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E1" w:rsidRPr="00F3651D" w:rsidRDefault="00950DFC" w:rsidP="00B565E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3651D">
        <w:rPr>
          <w:rFonts w:ascii="Times New Roman" w:hAnsi="Times New Roman" w:cs="Times New Roman"/>
          <w:sz w:val="22"/>
          <w:szCs w:val="22"/>
        </w:rPr>
        <w:t>ОПЕРАТИВНЫЙ</w:t>
      </w:r>
      <w:r w:rsidR="00B565E1" w:rsidRPr="00F3651D">
        <w:rPr>
          <w:rFonts w:ascii="Times New Roman" w:hAnsi="Times New Roman" w:cs="Times New Roman"/>
          <w:sz w:val="22"/>
          <w:szCs w:val="22"/>
        </w:rPr>
        <w:t xml:space="preserve"> ОТЧЕТ О ВЫПОЛНЕНИИ</w:t>
      </w:r>
    </w:p>
    <w:p w:rsidR="00B565E1" w:rsidRPr="00F3651D" w:rsidRDefault="00B565E1" w:rsidP="00B565E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3651D">
        <w:rPr>
          <w:rFonts w:ascii="Times New Roman" w:hAnsi="Times New Roman" w:cs="Times New Roman"/>
          <w:sz w:val="22"/>
          <w:szCs w:val="22"/>
        </w:rPr>
        <w:t>МУНИЦИПАЛЬНОЙ ПРОГРАММЫ СЕЛЬСКОГО ПОСЕЛЕНИЯ ЕРШОВСКОЕ ОДИНЦОВСКОГО МУНИЦИПАЛЬНОГО РАЙОНА МОСКОВСКОЙ ОБЛАСТИ</w:t>
      </w:r>
    </w:p>
    <w:p w:rsidR="00B565E1" w:rsidRPr="00F3651D" w:rsidRDefault="00B565E1" w:rsidP="00B565E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565E1" w:rsidRPr="00F3651D" w:rsidRDefault="00B565E1" w:rsidP="00B565E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3651D">
        <w:rPr>
          <w:rFonts w:ascii="Times New Roman" w:hAnsi="Times New Roman" w:cs="Times New Roman"/>
          <w:sz w:val="22"/>
          <w:szCs w:val="22"/>
          <w:u w:val="single"/>
        </w:rPr>
        <w:t xml:space="preserve">Безопасность в сельском поселении </w:t>
      </w:r>
      <w:proofErr w:type="spellStart"/>
      <w:r w:rsidRPr="00F3651D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F3651D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  <w:r w:rsidRPr="00F3651D">
        <w:rPr>
          <w:rFonts w:ascii="Times New Roman" w:hAnsi="Times New Roman" w:cs="Times New Roman"/>
          <w:sz w:val="22"/>
          <w:szCs w:val="22"/>
        </w:rPr>
        <w:t>__</w:t>
      </w:r>
    </w:p>
    <w:p w:rsidR="00B565E1" w:rsidRPr="00F3651D" w:rsidRDefault="00B565E1" w:rsidP="00B565E1">
      <w:pPr>
        <w:pStyle w:val="ConsPlusNonformat"/>
        <w:jc w:val="center"/>
        <w:rPr>
          <w:rFonts w:ascii="Times New Roman" w:hAnsi="Times New Roman" w:cs="Times New Roman"/>
        </w:rPr>
      </w:pPr>
      <w:r w:rsidRPr="00F3651D">
        <w:rPr>
          <w:rFonts w:ascii="Times New Roman" w:hAnsi="Times New Roman" w:cs="Times New Roman"/>
        </w:rPr>
        <w:t>(наименование муниципальной программы)</w:t>
      </w:r>
    </w:p>
    <w:p w:rsidR="00B565E1" w:rsidRPr="00F3651D" w:rsidRDefault="00B565E1" w:rsidP="00E5442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3651D">
        <w:rPr>
          <w:rFonts w:ascii="Times New Roman" w:hAnsi="Times New Roman" w:cs="Times New Roman"/>
          <w:sz w:val="22"/>
          <w:szCs w:val="22"/>
        </w:rPr>
        <w:t xml:space="preserve">за </w:t>
      </w:r>
      <w:r w:rsidR="00D34221" w:rsidRPr="00F3651D">
        <w:rPr>
          <w:rFonts w:ascii="Times New Roman" w:hAnsi="Times New Roman" w:cs="Times New Roman"/>
          <w:sz w:val="22"/>
          <w:szCs w:val="22"/>
        </w:rPr>
        <w:t xml:space="preserve">январь – </w:t>
      </w:r>
      <w:r w:rsidR="00821888">
        <w:rPr>
          <w:rFonts w:ascii="Times New Roman" w:hAnsi="Times New Roman" w:cs="Times New Roman"/>
          <w:sz w:val="22"/>
          <w:szCs w:val="22"/>
        </w:rPr>
        <w:t>июнь</w:t>
      </w:r>
      <w:r w:rsidR="00D34221" w:rsidRPr="00F3651D">
        <w:rPr>
          <w:rFonts w:ascii="Times New Roman" w:hAnsi="Times New Roman" w:cs="Times New Roman"/>
          <w:sz w:val="22"/>
          <w:szCs w:val="22"/>
        </w:rPr>
        <w:t xml:space="preserve"> </w:t>
      </w:r>
      <w:r w:rsidR="00E54428" w:rsidRPr="00F3651D">
        <w:rPr>
          <w:rFonts w:ascii="Times New Roman" w:hAnsi="Times New Roman" w:cs="Times New Roman"/>
          <w:sz w:val="22"/>
          <w:szCs w:val="22"/>
        </w:rPr>
        <w:t>201</w:t>
      </w:r>
      <w:r w:rsidR="002378F6" w:rsidRPr="00F3651D">
        <w:rPr>
          <w:rFonts w:ascii="Times New Roman" w:hAnsi="Times New Roman" w:cs="Times New Roman"/>
          <w:sz w:val="22"/>
          <w:szCs w:val="22"/>
        </w:rPr>
        <w:t>7</w:t>
      </w:r>
      <w:r w:rsidR="00E54428" w:rsidRPr="00F3651D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B565E1" w:rsidRPr="00F3651D" w:rsidRDefault="00B565E1" w:rsidP="00B565E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3651D">
        <w:rPr>
          <w:rFonts w:ascii="Times New Roman" w:hAnsi="Times New Roman" w:cs="Times New Roman"/>
          <w:sz w:val="22"/>
          <w:szCs w:val="22"/>
        </w:rPr>
        <w:t xml:space="preserve">   Муниципальный заказчик </w:t>
      </w:r>
      <w:proofErr w:type="spellStart"/>
      <w:r w:rsidRPr="00F3651D">
        <w:rPr>
          <w:rFonts w:ascii="Times New Roman" w:hAnsi="Times New Roman" w:cs="Times New Roman"/>
          <w:sz w:val="22"/>
          <w:szCs w:val="22"/>
        </w:rPr>
        <w:t>_</w:t>
      </w:r>
      <w:r w:rsidRPr="00F3651D">
        <w:rPr>
          <w:rFonts w:ascii="Times New Roman" w:hAnsi="Times New Roman" w:cs="Times New Roman"/>
          <w:sz w:val="22"/>
          <w:szCs w:val="22"/>
          <w:u w:val="single"/>
        </w:rPr>
        <w:t>Сельское</w:t>
      </w:r>
      <w:proofErr w:type="spellEnd"/>
      <w:r w:rsidRPr="00F3651D">
        <w:rPr>
          <w:rFonts w:ascii="Times New Roman" w:hAnsi="Times New Roman" w:cs="Times New Roman"/>
          <w:sz w:val="22"/>
          <w:szCs w:val="22"/>
          <w:u w:val="single"/>
        </w:rPr>
        <w:t xml:space="preserve"> поселение </w:t>
      </w:r>
      <w:proofErr w:type="spellStart"/>
      <w:r w:rsidRPr="00F3651D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F3651D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  <w:r w:rsidRPr="00F3651D">
        <w:rPr>
          <w:rFonts w:ascii="Times New Roman" w:hAnsi="Times New Roman" w:cs="Times New Roman"/>
          <w:sz w:val="22"/>
          <w:szCs w:val="22"/>
        </w:rPr>
        <w:t>_</w:t>
      </w:r>
    </w:p>
    <w:p w:rsidR="00B565E1" w:rsidRPr="00F3651D" w:rsidRDefault="00B565E1" w:rsidP="00B565E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3651D">
        <w:rPr>
          <w:rFonts w:ascii="Times New Roman" w:hAnsi="Times New Roman" w:cs="Times New Roman"/>
          <w:sz w:val="22"/>
          <w:szCs w:val="22"/>
        </w:rPr>
        <w:t xml:space="preserve">    </w:t>
      </w:r>
      <w:r w:rsidRPr="00F3651D">
        <w:rPr>
          <w:rFonts w:ascii="Times New Roman" w:hAnsi="Times New Roman" w:cs="Times New Roman"/>
          <w:sz w:val="22"/>
          <w:szCs w:val="22"/>
        </w:rPr>
        <w:tab/>
        <w:t xml:space="preserve">Источник финансирования </w:t>
      </w:r>
      <w:r w:rsidRPr="00F3651D">
        <w:rPr>
          <w:rFonts w:ascii="Times New Roman" w:hAnsi="Times New Roman" w:cs="Times New Roman"/>
          <w:sz w:val="22"/>
          <w:szCs w:val="22"/>
          <w:u w:val="single"/>
        </w:rPr>
        <w:t xml:space="preserve">Бюджет сельского поселения </w:t>
      </w:r>
      <w:proofErr w:type="spellStart"/>
      <w:r w:rsidRPr="00F3651D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gramStart"/>
      <w:r w:rsidRPr="00F3651D">
        <w:rPr>
          <w:rFonts w:ascii="Times New Roman" w:hAnsi="Times New Roman" w:cs="Times New Roman"/>
          <w:sz w:val="22"/>
          <w:szCs w:val="22"/>
        </w:rPr>
        <w:t>,</w:t>
      </w:r>
      <w:r w:rsidRPr="00F3651D">
        <w:rPr>
          <w:rFonts w:ascii="Times New Roman" w:hAnsi="Times New Roman" w:cs="Times New Roman"/>
          <w:sz w:val="22"/>
          <w:szCs w:val="22"/>
          <w:u w:val="single"/>
        </w:rPr>
        <w:t>с</w:t>
      </w:r>
      <w:proofErr w:type="gramEnd"/>
      <w:r w:rsidRPr="00F3651D">
        <w:rPr>
          <w:rFonts w:ascii="Times New Roman" w:hAnsi="Times New Roman" w:cs="Times New Roman"/>
          <w:sz w:val="22"/>
          <w:szCs w:val="22"/>
          <w:u w:val="single"/>
        </w:rPr>
        <w:t>редства</w:t>
      </w:r>
      <w:proofErr w:type="spellEnd"/>
      <w:r w:rsidRPr="00F3651D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</w:t>
      </w:r>
      <w:r w:rsidRPr="00F3651D">
        <w:rPr>
          <w:rFonts w:ascii="Times New Roman" w:hAnsi="Times New Roman" w:cs="Times New Roman"/>
          <w:sz w:val="22"/>
          <w:szCs w:val="22"/>
        </w:rPr>
        <w:t>_____</w:t>
      </w:r>
    </w:p>
    <w:p w:rsidR="00B565E1" w:rsidRPr="00F3651D" w:rsidRDefault="00B565E1" w:rsidP="00B56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651D">
        <w:rPr>
          <w:rFonts w:ascii="Times New Roman" w:hAnsi="Times New Roman" w:cs="Times New Roman"/>
        </w:rPr>
        <w:t xml:space="preserve">                             </w:t>
      </w: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60"/>
        <w:gridCol w:w="1327"/>
        <w:gridCol w:w="1559"/>
        <w:gridCol w:w="1701"/>
        <w:gridCol w:w="3402"/>
        <w:gridCol w:w="2693"/>
      </w:tblGrid>
      <w:tr w:rsidR="00BD3D71" w:rsidRPr="00F3651D" w:rsidTr="00BD3D71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 xml:space="preserve">Наименования подпрограммы, </w:t>
            </w:r>
            <w:r w:rsidRPr="00F3651D">
              <w:rPr>
                <w:rFonts w:ascii="Times New Roman" w:hAnsi="Times New Roman" w:cs="Times New Roman"/>
              </w:rPr>
              <w:br/>
              <w:t xml:space="preserve">мероприятия (с указанием   </w:t>
            </w:r>
            <w:r w:rsidRPr="00F3651D">
              <w:rPr>
                <w:rFonts w:ascii="Times New Roman" w:hAnsi="Times New Roman" w:cs="Times New Roman"/>
              </w:rPr>
              <w:br/>
              <w:t xml:space="preserve">порядкового номера)   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F3651D" w:rsidRDefault="00BD3D71" w:rsidP="00950DF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Объем</w:t>
            </w:r>
            <w:r w:rsidR="002378F6" w:rsidRPr="00F3651D">
              <w:rPr>
                <w:rFonts w:ascii="Times New Roman" w:hAnsi="Times New Roman" w:cs="Times New Roman"/>
              </w:rPr>
              <w:t xml:space="preserve">         </w:t>
            </w:r>
            <w:r w:rsidR="002378F6" w:rsidRPr="00F3651D">
              <w:rPr>
                <w:rFonts w:ascii="Times New Roman" w:hAnsi="Times New Roman" w:cs="Times New Roman"/>
              </w:rPr>
              <w:br/>
              <w:t>финансирования</w:t>
            </w:r>
            <w:r w:rsidR="002378F6" w:rsidRPr="00F3651D">
              <w:rPr>
                <w:rFonts w:ascii="Times New Roman" w:hAnsi="Times New Roman" w:cs="Times New Roman"/>
              </w:rPr>
              <w:br/>
              <w:t>на 2017</w:t>
            </w:r>
            <w:r w:rsidRPr="00F3651D">
              <w:rPr>
                <w:rFonts w:ascii="Times New Roman" w:hAnsi="Times New Roman" w:cs="Times New Roman"/>
              </w:rPr>
              <w:t xml:space="preserve"> год   </w:t>
            </w:r>
            <w:r w:rsidRPr="00F3651D">
              <w:rPr>
                <w:rFonts w:ascii="Times New Roman" w:hAnsi="Times New Roman" w:cs="Times New Roman"/>
              </w:rPr>
              <w:br/>
              <w:t xml:space="preserve">(тыс. руб.)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 xml:space="preserve">Выполнено  </w:t>
            </w:r>
            <w:r w:rsidRPr="00F3651D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651D">
              <w:rPr>
                <w:rFonts w:ascii="Times New Roman" w:hAnsi="Times New Roman" w:cs="Times New Roman"/>
              </w:rPr>
              <w:t>Профинанси-ровано</w:t>
            </w:r>
            <w:proofErr w:type="spellEnd"/>
            <w:proofErr w:type="gramEnd"/>
            <w:r w:rsidRPr="00F3651D">
              <w:rPr>
                <w:rFonts w:ascii="Times New Roman" w:hAnsi="Times New Roman" w:cs="Times New Roman"/>
              </w:rPr>
              <w:br/>
              <w:t xml:space="preserve">(тыс. руб.)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F3651D" w:rsidRDefault="00BD3D71" w:rsidP="00BD3D7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 xml:space="preserve">Степень и результаты  </w:t>
            </w:r>
            <w:r w:rsidRPr="00F3651D">
              <w:rPr>
                <w:rFonts w:ascii="Times New Roman" w:hAnsi="Times New Roman" w:cs="Times New Roman"/>
              </w:rPr>
              <w:br/>
              <w:t>выполнения мероприятия</w:t>
            </w:r>
            <w:r w:rsidRPr="00F3651D">
              <w:rPr>
                <w:rFonts w:ascii="Times New Roman" w:hAnsi="Times New Roman" w:cs="Times New Roman"/>
              </w:rPr>
              <w:br/>
              <w:t xml:space="preserve">в соответствии с      </w:t>
            </w:r>
            <w:r w:rsidRPr="00F3651D">
              <w:rPr>
                <w:rFonts w:ascii="Times New Roman" w:hAnsi="Times New Roman" w:cs="Times New Roman"/>
              </w:rPr>
              <w:br/>
              <w:t xml:space="preserve">перечнем стандартных  </w:t>
            </w:r>
            <w:r w:rsidRPr="00F3651D">
              <w:rPr>
                <w:rFonts w:ascii="Times New Roman" w:hAnsi="Times New Roman" w:cs="Times New Roman"/>
              </w:rPr>
              <w:br/>
              <w:t xml:space="preserve">процедур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F3651D" w:rsidRDefault="00BD3D71" w:rsidP="00BD3D7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651D">
              <w:rPr>
                <w:rFonts w:ascii="Times New Roman" w:hAnsi="Times New Roman" w:cs="Times New Roman"/>
                <w:lang w:eastAsia="en-US"/>
              </w:rPr>
              <w:t>Причины невыполнения/</w:t>
            </w:r>
          </w:p>
          <w:p w:rsidR="00BD3D71" w:rsidRPr="00F3651D" w:rsidRDefault="00BD3D71" w:rsidP="00BD3D7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  <w:lang w:eastAsia="en-US"/>
              </w:rPr>
              <w:t xml:space="preserve">несвоевременного выполнения/ текущая стадия выполнения     </w:t>
            </w:r>
          </w:p>
        </w:tc>
      </w:tr>
      <w:tr w:rsidR="00BD3D71" w:rsidRPr="00F3651D" w:rsidTr="00BD3D71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 xml:space="preserve">             1             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 xml:space="preserve">      2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 xml:space="preserve">     3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 xml:space="preserve">          4 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bookmarkStart w:id="0" w:name="Par762"/>
            <w:bookmarkEnd w:id="0"/>
            <w:r w:rsidRPr="00F3651D">
              <w:rPr>
                <w:rFonts w:ascii="Times New Roman" w:hAnsi="Times New Roman" w:cs="Times New Roman"/>
              </w:rPr>
              <w:t xml:space="preserve">       5        </w:t>
            </w:r>
          </w:p>
        </w:tc>
      </w:tr>
      <w:tr w:rsidR="00BD3D71" w:rsidRPr="00F3651D" w:rsidTr="005E5F6F">
        <w:trPr>
          <w:trHeight w:val="11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F3651D" w:rsidRDefault="00BD3D71" w:rsidP="00950D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651D">
              <w:rPr>
                <w:rFonts w:ascii="Times New Roman" w:eastAsia="Calibri" w:hAnsi="Times New Roman" w:cs="Times New Roman"/>
                <w:b/>
              </w:rPr>
              <w:t>Задача 1.</w:t>
            </w:r>
          </w:p>
          <w:p w:rsidR="00BD3D71" w:rsidRPr="00F3651D" w:rsidRDefault="00BD3D71" w:rsidP="00950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hAnsi="Times New Roman" w:cs="Times New Roman"/>
                <w:b/>
              </w:rPr>
              <w:t>«</w:t>
            </w:r>
            <w:r w:rsidRPr="00F3651D">
              <w:rPr>
                <w:rFonts w:ascii="Times New Roman" w:eastAsia="Times New Roman" w:hAnsi="Times New Roman" w:cs="Times New Roman"/>
                <w:b/>
              </w:rPr>
              <w:t>Обеспечение пожарной безопасности на территории сельского</w:t>
            </w:r>
            <w:r w:rsidR="005E5F6F" w:rsidRPr="00F3651D">
              <w:rPr>
                <w:rFonts w:ascii="Times New Roman" w:eastAsia="Times New Roman" w:hAnsi="Times New Roman" w:cs="Times New Roman"/>
                <w:b/>
              </w:rPr>
              <w:t xml:space="preserve"> поселения </w:t>
            </w:r>
            <w:proofErr w:type="spellStart"/>
            <w:r w:rsidR="005E5F6F" w:rsidRPr="00F3651D">
              <w:rPr>
                <w:rFonts w:ascii="Times New Roman" w:eastAsia="Times New Roman" w:hAnsi="Times New Roman" w:cs="Times New Roman"/>
                <w:b/>
              </w:rPr>
              <w:t>Ершовское</w:t>
            </w:r>
            <w:proofErr w:type="spellEnd"/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BB23F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3651D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652FDD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BB23F0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652FDD" w:rsidP="00BB23F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BB23F0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D3D71" w:rsidRPr="00F3651D" w:rsidTr="00BD3D71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F3651D" w:rsidRDefault="00BD3D71" w:rsidP="00B5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1 </w:t>
            </w:r>
          </w:p>
          <w:p w:rsidR="00BD3D71" w:rsidRPr="00F3651D" w:rsidRDefault="00BD3D71" w:rsidP="006420FE">
            <w:pPr>
              <w:spacing w:after="0" w:line="240" w:lineRule="auto"/>
              <w:ind w:right="-75" w:hanging="75"/>
              <w:rPr>
                <w:rFonts w:ascii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365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Изготовление и размещение информационных щитов, пожарных указателей, плакатов, листовок и памяток на противопожарную тематику в местах отдыха и массового скопления людей на территории сельского поселения </w:t>
            </w:r>
            <w:proofErr w:type="spellStart"/>
            <w:r w:rsidRPr="00F3651D">
              <w:rPr>
                <w:rFonts w:ascii="Times New Roman" w:eastAsia="Calibri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F3651D">
              <w:rPr>
                <w:rFonts w:ascii="Times New Roman" w:eastAsia="Calibri" w:hAnsi="Times New Roman" w:cs="Times New Roman"/>
                <w:sz w:val="20"/>
                <w:szCs w:val="20"/>
              </w:rPr>
              <w:t>, установка предупреждающих и запрещающих знаков, первичных средств пожаротушения</w:t>
            </w:r>
            <w:r w:rsidRPr="00F365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3E7635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D3D71" w:rsidRPr="00F3651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A53A05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A53A05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D71" w:rsidRPr="00F3651D" w:rsidTr="00BD3D71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F3651D" w:rsidRDefault="00BD3D71" w:rsidP="00E5442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2 </w:t>
            </w:r>
          </w:p>
          <w:p w:rsidR="00BD3D71" w:rsidRPr="00F3651D" w:rsidRDefault="00BD3D71" w:rsidP="00B5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3651D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работ по привлечению граждан в качестве добровольных пожарных</w:t>
            </w:r>
            <w:r w:rsidRPr="00F365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A53A05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D3D71" w:rsidRPr="00F3651D" w:rsidTr="00BD3D71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F3651D" w:rsidRDefault="00BD3D71" w:rsidP="00E5442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hAnsi="Times New Roman" w:cs="Times New Roman"/>
                <w:sz w:val="20"/>
                <w:szCs w:val="20"/>
              </w:rPr>
              <w:t>Мероприятие 3 «</w:t>
            </w:r>
            <w:r w:rsidRPr="00F3651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осуществление профилактических мероприятий по обеспечению пожарной безопасности в осенне-зимний и летний пожароопасный периоды</w:t>
            </w:r>
            <w:r w:rsidRPr="00F365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A53A05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635" w:rsidRPr="00F3651D" w:rsidTr="00BD3D71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35" w:rsidRPr="00F3651D" w:rsidRDefault="003E7635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4 </w:t>
            </w:r>
          </w:p>
          <w:p w:rsidR="003E7635" w:rsidRPr="00F3651D" w:rsidRDefault="003E7635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F36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пожарных водоемов в населенных пунктах сельского поселения </w:t>
            </w:r>
            <w:proofErr w:type="spellStart"/>
            <w:r w:rsidRPr="00F3651D">
              <w:rPr>
                <w:rFonts w:ascii="Times New Roman" w:eastAsia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F365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35" w:rsidRPr="00F3651D" w:rsidRDefault="003E7635" w:rsidP="00420D7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35" w:rsidRPr="00F3651D" w:rsidRDefault="003E7635" w:rsidP="00420D7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35" w:rsidRPr="00F3651D" w:rsidRDefault="003E7635" w:rsidP="00420D7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35" w:rsidRPr="00F3651D" w:rsidRDefault="003E7635" w:rsidP="007731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35" w:rsidRPr="00F3651D" w:rsidRDefault="003E7635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FFB" w:rsidRPr="00F3651D" w:rsidTr="00BD3D71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FB" w:rsidRPr="00F3651D" w:rsidRDefault="00B65FFB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5</w:t>
            </w:r>
          </w:p>
          <w:p w:rsidR="00B65FFB" w:rsidRPr="00F3651D" w:rsidRDefault="00B65FFB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hAnsi="Times New Roman" w:cs="Times New Roman"/>
                <w:sz w:val="20"/>
                <w:szCs w:val="20"/>
              </w:rPr>
              <w:t>«Обучение и личное страхование добровольных пожарных на период исполнения ими обязанностей добровольного пожарного»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B" w:rsidRPr="00F3651D" w:rsidRDefault="00BB23F0" w:rsidP="00E5442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B" w:rsidRPr="00F3651D" w:rsidRDefault="00652FDD" w:rsidP="007606B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B23F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B" w:rsidRPr="00F3651D" w:rsidRDefault="00652FDD" w:rsidP="007731A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B23F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B" w:rsidRPr="00C00B23" w:rsidRDefault="00C00B23" w:rsidP="007731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аключен муниципальный контракт на обучение добровольных пожарных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B" w:rsidRPr="00F3651D" w:rsidRDefault="00B65FFB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F6F" w:rsidRPr="00F3651D" w:rsidTr="00BD3D71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F" w:rsidRPr="00F3651D" w:rsidRDefault="005E5F6F" w:rsidP="00AD1E1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F3651D">
              <w:rPr>
                <w:b/>
                <w:sz w:val="22"/>
                <w:szCs w:val="22"/>
              </w:rPr>
              <w:t>Задача 2</w:t>
            </w:r>
          </w:p>
          <w:p w:rsidR="005E5F6F" w:rsidRPr="00F3651D" w:rsidRDefault="005E5F6F" w:rsidP="00AD1E1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F3651D">
              <w:rPr>
                <w:b/>
                <w:sz w:val="22"/>
                <w:szCs w:val="22"/>
              </w:rPr>
              <w:t>«Создание условий для деятельности добровольных формирований населения по охране общественного порядка»</w:t>
            </w:r>
          </w:p>
          <w:p w:rsidR="005E5F6F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E5442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3651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7606B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3651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5E5F6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3651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7731A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E5F6F" w:rsidRPr="00F3651D" w:rsidTr="00BD3D71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F" w:rsidRPr="00F3651D" w:rsidRDefault="005E5F6F" w:rsidP="00B565E1">
            <w:pPr>
              <w:pStyle w:val="Default"/>
              <w:jc w:val="both"/>
              <w:rPr>
                <w:sz w:val="20"/>
                <w:szCs w:val="20"/>
              </w:rPr>
            </w:pPr>
            <w:r w:rsidRPr="00F3651D">
              <w:rPr>
                <w:sz w:val="20"/>
                <w:szCs w:val="20"/>
              </w:rPr>
              <w:t>Мероприятие 1</w:t>
            </w:r>
          </w:p>
          <w:p w:rsidR="005E5F6F" w:rsidRPr="00F3651D" w:rsidRDefault="005E5F6F" w:rsidP="00B565E1">
            <w:pPr>
              <w:pStyle w:val="Default"/>
              <w:rPr>
                <w:sz w:val="20"/>
                <w:szCs w:val="20"/>
              </w:rPr>
            </w:pPr>
            <w:r w:rsidRPr="00F3651D">
              <w:rPr>
                <w:sz w:val="20"/>
                <w:szCs w:val="20"/>
              </w:rPr>
              <w:t>«Работа по пропаганде среди населения о создании добровольных формирований населения по охране общественного порядка»</w:t>
            </w:r>
          </w:p>
          <w:p w:rsidR="005E5F6F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5E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5F6F" w:rsidRPr="00F3651D" w:rsidTr="00BD3D71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F" w:rsidRPr="00F3651D" w:rsidRDefault="005E5F6F" w:rsidP="00AD1E12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F3651D">
              <w:rPr>
                <w:rFonts w:ascii="Times New Roman" w:eastAsia="Times New Roman" w:hAnsi="Times New Roman" w:cs="Times New Roman"/>
                <w:b/>
              </w:rPr>
              <w:t>Задача 3.</w:t>
            </w:r>
          </w:p>
          <w:p w:rsidR="005E5F6F" w:rsidRPr="00F3651D" w:rsidRDefault="005E5F6F" w:rsidP="00AD1E12">
            <w:pPr>
              <w:pStyle w:val="Default"/>
              <w:ind w:right="-75"/>
              <w:rPr>
                <w:b/>
                <w:sz w:val="22"/>
                <w:szCs w:val="22"/>
              </w:rPr>
            </w:pPr>
            <w:r w:rsidRPr="00F3651D">
              <w:rPr>
                <w:b/>
                <w:sz w:val="22"/>
                <w:szCs w:val="22"/>
              </w:rPr>
              <w:t xml:space="preserve">«Профилактика терроризма и экстремизма, обеспечение правопорядка и </w:t>
            </w:r>
            <w:proofErr w:type="gramStart"/>
            <w:r w:rsidRPr="00F3651D">
              <w:rPr>
                <w:b/>
                <w:sz w:val="22"/>
                <w:szCs w:val="22"/>
              </w:rPr>
              <w:t>общественной</w:t>
            </w:r>
            <w:proofErr w:type="gramEnd"/>
          </w:p>
          <w:p w:rsidR="005E5F6F" w:rsidRPr="00F3651D" w:rsidRDefault="005E5F6F" w:rsidP="00AD1E12">
            <w:pPr>
              <w:pStyle w:val="Default"/>
              <w:jc w:val="both"/>
              <w:rPr>
                <w:sz w:val="20"/>
                <w:szCs w:val="20"/>
              </w:rPr>
            </w:pPr>
            <w:r w:rsidRPr="00F3651D">
              <w:rPr>
                <w:b/>
                <w:sz w:val="22"/>
                <w:szCs w:val="22"/>
              </w:rPr>
              <w:t>Безопасности»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3E7635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652FDD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652FDD" w:rsidP="005E5F6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C750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D71" w:rsidRPr="00F3651D" w:rsidTr="00BD3D71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F3651D" w:rsidRDefault="00BD3D71" w:rsidP="000E35F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</w:t>
            </w:r>
          </w:p>
          <w:p w:rsidR="00BD3D71" w:rsidRPr="00F3651D" w:rsidRDefault="00BD3D71" w:rsidP="000E35F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«Проведение мероприятий с использованием активных форм участия населения (круглый стол, сходы) по формированию у них потребности жить в условиях межнационального и межрелигиозного согласия»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635" w:rsidRPr="00F3651D" w:rsidTr="00BD3D71">
        <w:trPr>
          <w:trHeight w:val="15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35" w:rsidRPr="00F3651D" w:rsidRDefault="003E7635" w:rsidP="00B565E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</w:t>
            </w:r>
          </w:p>
          <w:p w:rsidR="003E7635" w:rsidRPr="00F3651D" w:rsidRDefault="003E7635" w:rsidP="006420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eastAsia="Times New Roman" w:hAnsi="Times New Roman" w:cs="Times New Roman"/>
                <w:sz w:val="20"/>
                <w:szCs w:val="20"/>
              </w:rPr>
              <w:t>«Приобретение, изготовление и размещение плакатов, памяток, буклетов, приобретение аппаратуры и оборудования по профилактике терроризма и экстремизма»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35" w:rsidRPr="003E7635" w:rsidRDefault="003E7635" w:rsidP="00420D7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3E7635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35" w:rsidRPr="003E7635" w:rsidRDefault="00652FDD" w:rsidP="00420D7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35" w:rsidRPr="003E7635" w:rsidRDefault="00652FDD" w:rsidP="00652FD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3E7635" w:rsidRPr="003E763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35" w:rsidRPr="00F3651D" w:rsidRDefault="00FC75A0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аключен муниципальный контракт на приобретение блоков фундаментальных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35" w:rsidRPr="00F3651D" w:rsidRDefault="003E7635" w:rsidP="00E61B8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D3D71" w:rsidRPr="00F3651D" w:rsidTr="00BD3D71">
        <w:trPr>
          <w:trHeight w:val="11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F3651D" w:rsidRDefault="00BD3D71" w:rsidP="00E5442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3</w:t>
            </w:r>
          </w:p>
          <w:p w:rsidR="00BD3D71" w:rsidRPr="00F3651D" w:rsidRDefault="00BD3D71" w:rsidP="00B565E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3651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подготовки и проведения тренировок и учений по антитеррористической направленности</w:t>
            </w:r>
            <w:r w:rsidRPr="00F365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365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5F6F" w:rsidRPr="00F3651D" w:rsidTr="00BD3D71">
        <w:trPr>
          <w:trHeight w:val="11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F" w:rsidRPr="00F3651D" w:rsidRDefault="005E5F6F" w:rsidP="00AD1E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651D">
              <w:rPr>
                <w:rFonts w:ascii="Times New Roman" w:eastAsia="Calibri" w:hAnsi="Times New Roman" w:cs="Times New Roman"/>
                <w:b/>
              </w:rPr>
              <w:t>Задача 4</w:t>
            </w:r>
          </w:p>
          <w:p w:rsidR="005E5F6F" w:rsidRPr="00F3651D" w:rsidRDefault="005E5F6F" w:rsidP="00AD1E1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hAnsi="Times New Roman" w:cs="Times New Roman"/>
                <w:b/>
              </w:rP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3E7635" w:rsidP="000E35F5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652FDD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652FDD" w:rsidP="005E5F6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C3B94" w:rsidRPr="00F3651D" w:rsidTr="00BD3D71">
        <w:trPr>
          <w:trHeight w:val="11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94" w:rsidRPr="00F3651D" w:rsidRDefault="00BC3B94" w:rsidP="006420F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</w:t>
            </w:r>
          </w:p>
          <w:p w:rsidR="00BC3B94" w:rsidRPr="00F3651D" w:rsidRDefault="00BC3B94" w:rsidP="006420F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eastAsia="Times New Roman" w:hAnsi="Times New Roman" w:cs="Times New Roman"/>
                <w:sz w:val="20"/>
                <w:szCs w:val="20"/>
              </w:rPr>
              <w:t>«Приобретение материальных сре</w:t>
            </w:r>
            <w:proofErr w:type="gramStart"/>
            <w:r w:rsidRPr="00F3651D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F3651D">
              <w:rPr>
                <w:rFonts w:ascii="Times New Roman" w:eastAsia="Times New Roman" w:hAnsi="Times New Roman" w:cs="Times New Roman"/>
                <w:sz w:val="20"/>
                <w:szCs w:val="20"/>
              </w:rPr>
              <w:t>я освежения резервов материальных ресурсов для ликвидации ЧС и методических, учебно-информационных сборников, пособий</w:t>
            </w:r>
            <w:r w:rsidRPr="00F365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F3651D" w:rsidRDefault="00BC3B94" w:rsidP="00420D7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F3651D" w:rsidRDefault="00BC3B94" w:rsidP="00420D7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F3651D" w:rsidRDefault="00BC3B94" w:rsidP="00420D7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F3651D" w:rsidRDefault="00BC3B94" w:rsidP="00C750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F3651D" w:rsidRDefault="00BC3B94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5F6F" w:rsidRPr="00F3651D" w:rsidTr="00BD3D71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F" w:rsidRPr="00F3651D" w:rsidRDefault="005E5F6F" w:rsidP="00B565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F365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36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E5F6F" w:rsidRPr="00F3651D" w:rsidRDefault="005E5F6F" w:rsidP="00B565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eastAsia="Times New Roman" w:hAnsi="Times New Roman" w:cs="Times New Roman"/>
                <w:sz w:val="20"/>
                <w:szCs w:val="20"/>
              </w:rPr>
              <w:t>«Подготовка заявки на обучение должностных лиц, специалистов ГО и уполномоченных работников объектовых звеньев МОСЧС»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5E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C750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5F6F" w:rsidRPr="00F3651D" w:rsidTr="005E5F6F">
        <w:trPr>
          <w:trHeight w:val="146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F" w:rsidRPr="00F3651D" w:rsidRDefault="005E5F6F" w:rsidP="006420FE">
            <w:pPr>
              <w:pStyle w:val="Default"/>
              <w:jc w:val="both"/>
              <w:rPr>
                <w:sz w:val="20"/>
                <w:szCs w:val="20"/>
              </w:rPr>
            </w:pPr>
            <w:r w:rsidRPr="00F3651D">
              <w:rPr>
                <w:sz w:val="20"/>
                <w:szCs w:val="20"/>
              </w:rPr>
              <w:t>Мероприятие 3</w:t>
            </w:r>
          </w:p>
          <w:p w:rsidR="005E5F6F" w:rsidRPr="00F3651D" w:rsidRDefault="005E5F6F" w:rsidP="006420FE">
            <w:pPr>
              <w:pStyle w:val="Default"/>
              <w:jc w:val="both"/>
              <w:rPr>
                <w:sz w:val="20"/>
                <w:szCs w:val="20"/>
              </w:rPr>
            </w:pPr>
            <w:r w:rsidRPr="00F3651D">
              <w:rPr>
                <w:sz w:val="20"/>
                <w:szCs w:val="20"/>
              </w:rPr>
              <w:t xml:space="preserve"> «Участие в создании комплексной системы экстренного оповещения населения об угрозе возникновения или о возникновении чрезвычайных ситуаций»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5E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C750DB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hAnsi="Times New Roman" w:cs="Times New Roman"/>
                <w:sz w:val="20"/>
                <w:szCs w:val="20"/>
              </w:rPr>
              <w:t>Мероприятие выполнено в 2015г.</w:t>
            </w:r>
          </w:p>
        </w:tc>
      </w:tr>
      <w:tr w:rsidR="00BC3B94" w:rsidRPr="00F3651D" w:rsidTr="005E5F6F">
        <w:trPr>
          <w:trHeight w:val="146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94" w:rsidRDefault="00BC3B94" w:rsidP="006420F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4 </w:t>
            </w:r>
          </w:p>
          <w:p w:rsidR="00BC3B94" w:rsidRPr="00F3651D" w:rsidRDefault="00BC3B94" w:rsidP="006420F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«Эксплуатационно-техническое обслуживание аппаратуры  (оборудования) КСЭОН поселения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BC3B94" w:rsidRDefault="00BC3B94" w:rsidP="00420D73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C3B94">
              <w:rPr>
                <w:rFonts w:ascii="Times New Roman" w:eastAsia="Times New Roman" w:hAnsi="Times New Roman" w:cs="Times New Roman"/>
              </w:rPr>
              <w:t>391,0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BC3B94" w:rsidRDefault="00652FDD" w:rsidP="00420D7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BC3B94" w:rsidRDefault="00652FDD" w:rsidP="00420D7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F3651D" w:rsidRDefault="00FC75A0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75A0">
              <w:rPr>
                <w:rFonts w:ascii="Times New Roman" w:hAnsi="Times New Roman" w:cs="Times New Roman"/>
                <w:sz w:val="20"/>
                <w:szCs w:val="20"/>
              </w:rPr>
              <w:t>Заключен муниципальный контракт обслуживание системы КСЭОН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F3651D" w:rsidRDefault="00FC75A0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осуществляются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кассового плана</w:t>
            </w:r>
          </w:p>
        </w:tc>
      </w:tr>
      <w:tr w:rsidR="00BD3D71" w:rsidRPr="00F3651D" w:rsidTr="00BD3D71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F3651D" w:rsidRDefault="00BD3D71" w:rsidP="00527D69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F3651D">
              <w:rPr>
                <w:b/>
                <w:sz w:val="22"/>
                <w:szCs w:val="22"/>
              </w:rPr>
              <w:t>Задача 5.</w:t>
            </w:r>
          </w:p>
          <w:p w:rsidR="00BD3D71" w:rsidRPr="00F3651D" w:rsidRDefault="00BD3D71" w:rsidP="00527D69">
            <w:pPr>
              <w:pStyle w:val="Default"/>
              <w:ind w:right="-75"/>
              <w:rPr>
                <w:b/>
                <w:sz w:val="22"/>
                <w:szCs w:val="22"/>
              </w:rPr>
            </w:pPr>
            <w:r w:rsidRPr="00F3651D">
              <w:rPr>
                <w:b/>
                <w:sz w:val="22"/>
                <w:szCs w:val="22"/>
              </w:rPr>
              <w:t>«Развитие системы видеонаблюдения»</w:t>
            </w:r>
          </w:p>
          <w:p w:rsidR="00BD3D71" w:rsidRPr="00F3651D" w:rsidRDefault="00BD3D71" w:rsidP="006420F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C3B94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52FD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652FDD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652FDD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964,0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C3B94" w:rsidRPr="00F3651D" w:rsidTr="00D34221">
        <w:trPr>
          <w:trHeight w:val="178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94" w:rsidRPr="00F3651D" w:rsidRDefault="00BC3B94" w:rsidP="00B565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</w:t>
            </w:r>
            <w:r w:rsidRPr="00F3651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BC3B94" w:rsidRPr="00F3651D" w:rsidRDefault="00BC3B94" w:rsidP="00B565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eastAsia="Times New Roman" w:hAnsi="Times New Roman" w:cs="Times New Roman"/>
                <w:sz w:val="20"/>
                <w:szCs w:val="20"/>
              </w:rPr>
              <w:t>«Внедрение современных средств видеонаблюдения с целью антитеррористической защиты мест с массовым  пребыванием людей и социально значимых объектов»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BC3B94" w:rsidRDefault="00BC3B94" w:rsidP="00420D7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C3B94">
              <w:rPr>
                <w:rFonts w:ascii="Times New Roman" w:hAnsi="Times New Roman" w:cs="Times New Roman"/>
              </w:rPr>
              <w:t>2</w:t>
            </w:r>
            <w:r w:rsidR="00652FDD">
              <w:rPr>
                <w:rFonts w:ascii="Times New Roman" w:hAnsi="Times New Roman" w:cs="Times New Roman"/>
              </w:rPr>
              <w:t xml:space="preserve"> </w:t>
            </w:r>
            <w:r w:rsidRPr="00BC3B94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BC3B94" w:rsidRDefault="00652FDD" w:rsidP="00420D7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BC3B94" w:rsidRDefault="00652FDD" w:rsidP="00420D7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F3651D" w:rsidRDefault="00BC3B94" w:rsidP="00BC3B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651D">
              <w:rPr>
                <w:rFonts w:ascii="Times New Roman" w:hAnsi="Times New Roman" w:cs="Times New Roman"/>
                <w:sz w:val="20"/>
                <w:szCs w:val="20"/>
              </w:rPr>
              <w:t>Заключен муниципальный контракт на обслуживание системы видеонаблюдения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F3651D" w:rsidRDefault="00FC75A0" w:rsidP="00C750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осуществляются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кассового плана</w:t>
            </w:r>
          </w:p>
        </w:tc>
      </w:tr>
      <w:tr w:rsidR="00BD3D71" w:rsidRPr="00F3651D" w:rsidTr="00BD3D71">
        <w:trPr>
          <w:trHeight w:val="56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F3651D" w:rsidRDefault="00BD3D71" w:rsidP="00B565E1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F3651D">
              <w:rPr>
                <w:rFonts w:ascii="Times New Roman" w:eastAsia="Times New Roman" w:hAnsi="Times New Roman" w:cs="Times New Roman"/>
                <w:b/>
              </w:rPr>
              <w:t>Задача 6.</w:t>
            </w:r>
          </w:p>
          <w:p w:rsidR="00BD3D71" w:rsidRPr="00F3651D" w:rsidRDefault="00BD3D71" w:rsidP="00B565E1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F3651D">
              <w:rPr>
                <w:rFonts w:ascii="Times New Roman" w:eastAsia="Times New Roman" w:hAnsi="Times New Roman" w:cs="Times New Roman"/>
                <w:b/>
              </w:rPr>
              <w:t>«Обеспечение безопасности людей на водных объектах, охрана их жизни и здоровья»</w:t>
            </w:r>
          </w:p>
          <w:p w:rsidR="00BD3D71" w:rsidRPr="00F3651D" w:rsidRDefault="00BD3D71" w:rsidP="00B565E1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3651D">
              <w:rPr>
                <w:rFonts w:ascii="Times New Roman" w:hAnsi="Times New Roman" w:cs="Times New Roman"/>
                <w:b/>
              </w:rPr>
              <w:t>11,0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3651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3651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D3D71" w:rsidRPr="00F3651D" w:rsidTr="00BD3D71">
        <w:trPr>
          <w:trHeight w:val="56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F3651D" w:rsidRDefault="00BD3D71" w:rsidP="00EB7A4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  <w:r w:rsidRPr="00F3651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BD3D71" w:rsidRPr="00F3651D" w:rsidRDefault="00BD3D71" w:rsidP="00B565E1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eastAsia="Times New Roman" w:hAnsi="Times New Roman" w:cs="Times New Roman"/>
                <w:sz w:val="20"/>
                <w:szCs w:val="20"/>
              </w:rPr>
              <w:t>«Изготовление и размещение информационных, предупреждающих и запрещающих знаков на водных объектах»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C750DB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мероприятия планируется </w:t>
            </w:r>
            <w:r w:rsidR="00E61B87" w:rsidRPr="00F3651D">
              <w:rPr>
                <w:rFonts w:ascii="Times New Roman" w:hAnsi="Times New Roman" w:cs="Times New Roman"/>
                <w:sz w:val="20"/>
                <w:szCs w:val="20"/>
              </w:rPr>
              <w:t>до конца года</w:t>
            </w:r>
          </w:p>
        </w:tc>
      </w:tr>
      <w:tr w:rsidR="00BC3B94" w:rsidRPr="00F3651D" w:rsidTr="00BD3D71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94" w:rsidRPr="00F3651D" w:rsidRDefault="00BC3B94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1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 муниципальной</w:t>
            </w:r>
            <w:r w:rsidRPr="00F3651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программе                  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F3651D" w:rsidRDefault="00BC3B94" w:rsidP="00FD5E4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52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F3651D" w:rsidRDefault="00652FDD" w:rsidP="00420D7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1 110,8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F3651D" w:rsidRDefault="00652FDD" w:rsidP="00420D7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1 110,8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F3651D" w:rsidRDefault="00BC3B94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F3651D" w:rsidRDefault="00BC3B94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65E1" w:rsidRPr="00F3651D" w:rsidRDefault="00B565E1" w:rsidP="00B565E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3651D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C8439F" w:rsidRPr="00F3651D" w:rsidRDefault="00C8439F" w:rsidP="00B565E1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5732E" w:rsidRPr="00F3651D" w:rsidRDefault="00F5732E" w:rsidP="00F573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651D">
        <w:rPr>
          <w:rFonts w:ascii="Times New Roman" w:hAnsi="Times New Roman" w:cs="Times New Roman"/>
          <w:sz w:val="24"/>
          <w:szCs w:val="24"/>
        </w:rPr>
        <w:t xml:space="preserve">Руководитель Администрации                                       </w:t>
      </w:r>
      <w:r w:rsidR="00F3651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3651D">
        <w:rPr>
          <w:rFonts w:ascii="Times New Roman" w:hAnsi="Times New Roman" w:cs="Times New Roman"/>
          <w:sz w:val="24"/>
          <w:szCs w:val="24"/>
        </w:rPr>
        <w:t xml:space="preserve">       А.В. </w:t>
      </w:r>
      <w:proofErr w:type="spellStart"/>
      <w:r w:rsidRPr="00F3651D">
        <w:rPr>
          <w:rFonts w:ascii="Times New Roman" w:hAnsi="Times New Roman" w:cs="Times New Roman"/>
          <w:sz w:val="24"/>
          <w:szCs w:val="24"/>
        </w:rPr>
        <w:t>Бредов</w:t>
      </w:r>
      <w:proofErr w:type="spellEnd"/>
      <w:r w:rsidRPr="00F3651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5732E" w:rsidRPr="00F3651D" w:rsidRDefault="00F5732E" w:rsidP="00F573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439F" w:rsidRPr="00F3651D" w:rsidRDefault="00F5732E" w:rsidP="00F5732E">
      <w:pPr>
        <w:pStyle w:val="ConsPlusNonformat"/>
        <w:rPr>
          <w:rFonts w:ascii="Times New Roman" w:hAnsi="Times New Roman" w:cs="Times New Roman"/>
        </w:rPr>
      </w:pPr>
      <w:r w:rsidRPr="00F3651D">
        <w:rPr>
          <w:rFonts w:ascii="Times New Roman" w:hAnsi="Times New Roman" w:cs="Times New Roman"/>
          <w:sz w:val="24"/>
          <w:szCs w:val="24"/>
        </w:rPr>
        <w:t xml:space="preserve">Заместитель руководителя Администрации                                   Е.Ю. </w:t>
      </w:r>
      <w:proofErr w:type="spellStart"/>
      <w:r w:rsidRPr="00F3651D">
        <w:rPr>
          <w:rFonts w:ascii="Times New Roman" w:hAnsi="Times New Roman" w:cs="Times New Roman"/>
          <w:sz w:val="24"/>
          <w:szCs w:val="24"/>
        </w:rPr>
        <w:t>Нестерюк</w:t>
      </w:r>
      <w:proofErr w:type="spellEnd"/>
    </w:p>
    <w:p w:rsidR="0023112F" w:rsidRPr="00F3651D" w:rsidRDefault="0023112F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Pr="00F3651D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Pr="00F3651D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Pr="00F3651D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Pr="00F3651D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Pr="00F3651D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Pr="00F3651D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Pr="00F3651D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Pr="00F3651D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Pr="00F3651D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Pr="00F3651D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P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822594" w:rsidRPr="00F3651D" w:rsidRDefault="00822594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822594" w:rsidRDefault="00822594" w:rsidP="0082259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ОЦЕНКА РЕЗУЛЬТАТОВ РЕАЛИЗАЦИИ МЕРОПРИЯТИЙ МУНИЦИПАЛЬНОЙ</w:t>
      </w:r>
    </w:p>
    <w:p w:rsidR="00822594" w:rsidRDefault="00822594" w:rsidP="0082259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ПРОГРАММЫ </w:t>
      </w:r>
      <w:r>
        <w:rPr>
          <w:rFonts w:ascii="Times New Roman" w:hAnsi="Times New Roman" w:cs="Times New Roman"/>
          <w:sz w:val="22"/>
          <w:szCs w:val="22"/>
        </w:rPr>
        <w:t>СЕЛЬСКОГО ПОСЕЛЕНИЯ ЕРШОВСКОЕ ОДИНЦОВСКОГО МУНИЦИПАЛЬНОГО РАЙОНА МОСКОВСКОЙ ОБЛАСТИ</w:t>
      </w:r>
    </w:p>
    <w:p w:rsidR="00822594" w:rsidRDefault="00822594" w:rsidP="0082259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Безопасность в сельском поселении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822594" w:rsidRDefault="00822594" w:rsidP="0082259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75751E">
        <w:rPr>
          <w:rFonts w:ascii="Times New Roman" w:hAnsi="Times New Roman" w:cs="Times New Roman"/>
        </w:rPr>
        <w:t>1 полугодие</w:t>
      </w:r>
      <w:r>
        <w:rPr>
          <w:rFonts w:ascii="Times New Roman" w:hAnsi="Times New Roman" w:cs="Times New Roman"/>
        </w:rPr>
        <w:t xml:space="preserve"> 2017 года</w:t>
      </w:r>
    </w:p>
    <w:p w:rsidR="00822594" w:rsidRDefault="00822594" w:rsidP="0082259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-206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1699"/>
        <w:gridCol w:w="1277"/>
        <w:gridCol w:w="1276"/>
        <w:gridCol w:w="1274"/>
        <w:gridCol w:w="1276"/>
        <w:gridCol w:w="2551"/>
        <w:gridCol w:w="1134"/>
        <w:gridCol w:w="993"/>
        <w:gridCol w:w="1275"/>
        <w:gridCol w:w="1495"/>
        <w:gridCol w:w="1417"/>
      </w:tblGrid>
      <w:tr w:rsidR="00822594" w:rsidTr="0082259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реализации мероприятий муниципальной 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задачи/</w:t>
            </w:r>
          </w:p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показателя (на начало реализации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муници-пальной</w:t>
            </w:r>
            <w:proofErr w:type="spellEnd"/>
            <w:proofErr w:type="gramEnd"/>
          </w:p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Планиру-емое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задачи/</w:t>
            </w:r>
          </w:p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показателя на 2017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Достигнутое значение задачи/</w:t>
            </w:r>
          </w:p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показателя за 2017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Причины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невыполне-ния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/несвоевременного выполнения</w:t>
            </w:r>
          </w:p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текущая стадия выполнения</w:t>
            </w:r>
          </w:p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предложе-ния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выполнению</w:t>
            </w:r>
          </w:p>
        </w:tc>
      </w:tr>
      <w:tr w:rsidR="00822594" w:rsidTr="00822594">
        <w:trPr>
          <w:trHeight w:val="77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ind w:left="80" w:hanging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Ершовское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Одинцовс-кого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Ершовское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Одинцовс-кого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2594" w:rsidTr="00822594">
        <w:trPr>
          <w:trHeight w:val="2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22594" w:rsidTr="00822594">
        <w:trPr>
          <w:trHeight w:val="21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 1.</w:t>
            </w:r>
          </w:p>
          <w:p w:rsidR="00822594" w:rsidRDefault="00822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пожарной безопасности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Ершовское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доли пожаров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4" w:rsidRDefault="0082259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2594" w:rsidTr="00822594">
        <w:trPr>
          <w:trHeight w:val="1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информационных щитов и плакатов о мерах пожарной безопасности в местах отдыха и массового скопления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4" w:rsidRDefault="00E26780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Данный показатель выполнится до конца года</w:t>
            </w:r>
          </w:p>
        </w:tc>
      </w:tr>
      <w:tr w:rsidR="00822594" w:rsidTr="0082259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к использованию пожарных водоемов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ранее 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устанав-ливалось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Pr="00E26780" w:rsidRDefault="00E26780">
            <w:pPr>
              <w:spacing w:after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26780">
              <w:rPr>
                <w:rFonts w:ascii="Times New Roman" w:hAnsi="Times New Roman" w:cs="Times New Roman"/>
                <w:sz w:val="20"/>
                <w:szCs w:val="20"/>
              </w:rPr>
              <w:t>Данный показатель выполнится до конца года</w:t>
            </w:r>
          </w:p>
        </w:tc>
      </w:tr>
      <w:tr w:rsidR="00822594" w:rsidTr="00E2678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доли погибших и травмированных людей на пожарах, произошедших на территории поселения от общего числа погибших и травмированных людей на территории поселения по сравнению </w:t>
            </w:r>
          </w:p>
          <w:p w:rsidR="00822594" w:rsidRDefault="00822594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показателем 2014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ind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Pr="00E26780" w:rsidRDefault="00822594" w:rsidP="00E26780">
            <w:pPr>
              <w:spacing w:after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22594" w:rsidTr="00822594">
        <w:trPr>
          <w:trHeight w:val="161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доли пожаров, произошедших на территории поселения, от общего числа происшествий и чрезвычайных ситуаций на территории поселения по сравнению с показателем 2014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Pr="00E26780" w:rsidRDefault="00822594">
            <w:pPr>
              <w:spacing w:after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22594" w:rsidTr="00822594">
        <w:trPr>
          <w:trHeight w:val="161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pStyle w:val="ConsPlusCell"/>
              <w:spacing w:line="276" w:lineRule="auto"/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пожаров на 100 тысяч человек населения, проживающего на территории поселения по сравнению          с показателем 2014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4" w:rsidRDefault="00822594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22594" w:rsidTr="00822594">
        <w:trPr>
          <w:trHeight w:val="323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a4"/>
              <w:spacing w:line="276" w:lineRule="auto"/>
              <w:ind w:right="-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Доля добровольных пожарных,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зарегистрирован-ных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едином реестре Московской области</w:t>
            </w:r>
          </w:p>
          <w:p w:rsidR="00822594" w:rsidRDefault="00822594">
            <w:pPr>
              <w:pStyle w:val="a4"/>
              <w:spacing w:line="276" w:lineRule="auto"/>
              <w:ind w:right="-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обученных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застрахованных и задействованных по назначению органами местного самоуправления) от нормативного количества для муниципального образования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4" w:rsidRDefault="00E26780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Данный показатель выполнится до конца года</w:t>
            </w:r>
          </w:p>
        </w:tc>
      </w:tr>
      <w:tr w:rsidR="00822594" w:rsidTr="00822594">
        <w:trPr>
          <w:trHeight w:val="272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Default"/>
              <w:spacing w:line="276" w:lineRule="auto"/>
              <w:jc w:val="both"/>
            </w:pPr>
            <w:r>
              <w:t>Задача 2</w:t>
            </w:r>
          </w:p>
          <w:p w:rsidR="00822594" w:rsidRDefault="00822594">
            <w:pPr>
              <w:pStyle w:val="Default"/>
              <w:spacing w:line="276" w:lineRule="auto"/>
              <w:jc w:val="both"/>
            </w:pPr>
            <w:r>
              <w:t xml:space="preserve">«Создание условий для деятельности добровольных формирований населения по охране </w:t>
            </w:r>
            <w:proofErr w:type="spellStart"/>
            <w:proofErr w:type="gramStart"/>
            <w:r>
              <w:t>обществен-ного</w:t>
            </w:r>
            <w:proofErr w:type="spellEnd"/>
            <w:proofErr w:type="gramEnd"/>
            <w:r>
              <w:t xml:space="preserve"> порядка»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Увеличение численности народных дружинников, вовлеченных в деятельность народной дружины сельского поселения </w:t>
            </w:r>
            <w:proofErr w:type="spellStart"/>
            <w:r>
              <w:rPr>
                <w:color w:val="auto"/>
                <w:sz w:val="20"/>
                <w:szCs w:val="20"/>
              </w:rPr>
              <w:t>Ершовское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4" w:rsidRDefault="00E267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Данный показатель выполнится до конца года</w:t>
            </w:r>
          </w:p>
        </w:tc>
      </w:tr>
      <w:tr w:rsidR="00822594" w:rsidTr="00822594">
        <w:trPr>
          <w:trHeight w:val="15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3.</w:t>
            </w:r>
          </w:p>
          <w:p w:rsidR="00822594" w:rsidRDefault="00822594">
            <w:pPr>
              <w:pStyle w:val="Default"/>
              <w:spacing w:line="276" w:lineRule="auto"/>
              <w:ind w:right="-75"/>
            </w:pPr>
            <w:r>
              <w:t>«Профилактика терроризма и экстремизма, обеспечение правопорядка и общественной Безопасности»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доли раскрытых с помощью камер видеонаблюдения, подключенных к системе «Безопасный регион» преступлений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Pr="00E26780" w:rsidRDefault="00E26780">
            <w:pPr>
              <w:spacing w:after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26780">
              <w:rPr>
                <w:rFonts w:ascii="Times New Roman" w:hAnsi="Times New Roman" w:cs="Times New Roman"/>
                <w:sz w:val="20"/>
                <w:szCs w:val="20"/>
              </w:rPr>
              <w:t>Данный показатель выполнится до конца года</w:t>
            </w:r>
          </w:p>
        </w:tc>
      </w:tr>
      <w:tr w:rsidR="00822594" w:rsidTr="00822594">
        <w:trPr>
          <w:trHeight w:val="114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снижения количества преступлений, совершенных несовершеннолетними или при их соучастии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Pr="00E26780" w:rsidRDefault="00822594">
            <w:pPr>
              <w:spacing w:after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22594" w:rsidTr="00822594">
        <w:trPr>
          <w:trHeight w:val="807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ind w:righ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раскрытых с мощью камер видеонаблюдения системы «Безопасный регион» преступлений в общем числе раскрытых преступлений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Pr="00E26780" w:rsidRDefault="00822594">
            <w:pPr>
              <w:spacing w:after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22594" w:rsidTr="00822594">
        <w:trPr>
          <w:trHeight w:val="114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Прирост доли раскрытых преступлений (по отношению к показателю базового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Pr="00E26780" w:rsidRDefault="00E26780">
            <w:pPr>
              <w:spacing w:after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26780">
              <w:rPr>
                <w:rFonts w:ascii="Times New Roman" w:hAnsi="Times New Roman" w:cs="Times New Roman"/>
                <w:sz w:val="20"/>
                <w:szCs w:val="20"/>
              </w:rPr>
              <w:t>Данный показатель выполнится до конца года</w:t>
            </w:r>
          </w:p>
        </w:tc>
      </w:tr>
      <w:tr w:rsidR="00822594" w:rsidTr="00822594">
        <w:trPr>
          <w:trHeight w:val="2443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 доли лиц в возрасте от 14 до 30 лет, вовлеченных в мероприятия </w:t>
            </w:r>
            <w:proofErr w:type="spellStart"/>
            <w:r>
              <w:rPr>
                <w:rFonts w:ascii="Times New Roman" w:hAnsi="Times New Roman" w:cs="Times New Roman"/>
              </w:rPr>
              <w:t>антиэкстремистской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направленности, в общей численности подростков и молодежи (в сравнении с показателем базового периода)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22594" w:rsidTr="00822594">
        <w:trPr>
          <w:trHeight w:val="134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ind w:righ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Прирост числа лиц, состоящих на профилактическом учете за потребление наркотических средств в немедицинских целях.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22594" w:rsidTr="00822594">
        <w:trPr>
          <w:trHeight w:val="89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 4</w:t>
            </w:r>
          </w:p>
          <w:p w:rsidR="00822594" w:rsidRDefault="00822594">
            <w:pPr>
              <w:pStyle w:val="ConsPlusCel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«Снижение рисков и смягчение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последствий чрезвычайных ситуаций природного и техногенного характера»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382,0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ind w:right="-2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числа пострадавших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22594" w:rsidTr="00822594">
        <w:trPr>
          <w:trHeight w:val="89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ind w:right="-2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степени готовности личного состава формирований к реагированию и организации проведения аварийно-спасательных и других неотложных работ к нормативной степени готовности относительно готовности показателей 2014 года,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процентном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2594" w:rsidRDefault="00822594">
            <w:pPr>
              <w:pStyle w:val="ConsPlusCell"/>
              <w:spacing w:line="276" w:lineRule="auto"/>
              <w:ind w:right="-21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соотношении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ind w:right="-75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Pr="00F31FC4" w:rsidRDefault="00F31FC4">
            <w:pPr>
              <w:spacing w:after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31FC4">
              <w:rPr>
                <w:rFonts w:ascii="Times New Roman" w:hAnsi="Times New Roman" w:cs="Times New Roman"/>
                <w:sz w:val="20"/>
                <w:szCs w:val="20"/>
              </w:rPr>
              <w:t>Данный показатель выполнится до конца года</w:t>
            </w:r>
          </w:p>
        </w:tc>
      </w:tr>
      <w:tr w:rsidR="00822594" w:rsidTr="00822594">
        <w:trPr>
          <w:trHeight w:val="65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соотношения фактического и нормативного объема накопления резервного фонда материальных ресурсов поселения для ликвидации чрезвычайных ситуаций муниципального и локального характера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ind w:right="-75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Pr="00F31FC4" w:rsidRDefault="00F31FC4">
            <w:pPr>
              <w:spacing w:after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31FC4">
              <w:rPr>
                <w:rFonts w:ascii="Times New Roman" w:hAnsi="Times New Roman" w:cs="Times New Roman"/>
                <w:sz w:val="20"/>
                <w:szCs w:val="20"/>
              </w:rPr>
              <w:t>Данный показатель выполнится до конца года</w:t>
            </w:r>
          </w:p>
        </w:tc>
      </w:tr>
      <w:tr w:rsidR="00822594" w:rsidTr="00822594">
        <w:trPr>
          <w:trHeight w:val="68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уровня материальных ресурсов для ликвидации чрезвычайных ситуаций, в том числе последствий террористических актов, в расчете на душу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ind w:right="-76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22594" w:rsidTr="00822594">
        <w:trPr>
          <w:trHeight w:val="56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охвата населения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централизованным оповещением и информированием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ind w:right="-76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22594" w:rsidTr="00822594">
        <w:trPr>
          <w:trHeight w:val="1451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Default"/>
              <w:spacing w:line="276" w:lineRule="auto"/>
              <w:jc w:val="both"/>
            </w:pPr>
            <w:r>
              <w:t>Задача 5.</w:t>
            </w:r>
          </w:p>
          <w:p w:rsidR="00822594" w:rsidRDefault="00822594">
            <w:pPr>
              <w:pStyle w:val="Default"/>
              <w:spacing w:line="276" w:lineRule="auto"/>
              <w:ind w:right="-75"/>
            </w:pPr>
            <w:r>
              <w:t xml:space="preserve">«Развитие системы </w:t>
            </w:r>
            <w:proofErr w:type="spellStart"/>
            <w:proofErr w:type="gramStart"/>
            <w:r>
              <w:t>видеонаблю-дения</w:t>
            </w:r>
            <w:proofErr w:type="spellEnd"/>
            <w:proofErr w:type="gramEnd"/>
            <w: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объектов социальной сферы и мест с массовым пребыванием людей системой видеонаблюдения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22594" w:rsidTr="00822594">
        <w:trPr>
          <w:trHeight w:val="2443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социально значимых объектов,  мест с массовым пребыванием людей, оборудованных системами видеонаблюдения и подключенных к системе «Безопасный регион», в общем числе таковых объектов и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ind w:right="-75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22594" w:rsidTr="00822594">
        <w:trPr>
          <w:trHeight w:val="786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6.</w:t>
            </w:r>
          </w:p>
          <w:p w:rsidR="00822594" w:rsidRDefault="008225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людей на водных объектах, охрана их жизни и здоровья»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a4"/>
              <w:spacing w:line="276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количества утонувших и травмированных людей на водных объектах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22594" w:rsidTr="00822594">
        <w:trPr>
          <w:trHeight w:val="60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a4"/>
              <w:spacing w:line="276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Снижение доли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утонувших</w:t>
            </w:r>
            <w:proofErr w:type="gramEnd"/>
          </w:p>
          <w:p w:rsidR="00822594" w:rsidRDefault="00822594">
            <w:pPr>
              <w:pStyle w:val="a4"/>
              <w:spacing w:line="276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травмированных людей</w:t>
            </w:r>
          </w:p>
          <w:p w:rsidR="00822594" w:rsidRDefault="00822594">
            <w:pPr>
              <w:pStyle w:val="a4"/>
              <w:spacing w:line="276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водных объектах, расположенных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Ершовское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сравнению с показателем 2014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22594" w:rsidTr="00822594">
        <w:trPr>
          <w:trHeight w:val="213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ind w:right="-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процента обученного населения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прежде всего детей, плаванию и приемам спасения на воде, по сравнению с показателем 2014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ранее 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устанав-ливалось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22594" w:rsidTr="00822594">
        <w:trPr>
          <w:trHeight w:val="4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2 763,0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822594" w:rsidRDefault="00822594" w:rsidP="00822594">
      <w:pPr>
        <w:pStyle w:val="ConsPlusNormal"/>
        <w:jc w:val="center"/>
        <w:rPr>
          <w:rFonts w:ascii="Times New Roman" w:hAnsi="Times New Roman" w:cs="Times New Roman"/>
        </w:rPr>
      </w:pPr>
    </w:p>
    <w:p w:rsidR="00822594" w:rsidRDefault="00822594" w:rsidP="00822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2594" w:rsidRDefault="00822594" w:rsidP="0082259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Руководитель   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2"/>
          <w:szCs w:val="22"/>
        </w:rPr>
        <w:t>Бредов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</w:p>
    <w:p w:rsidR="00822594" w:rsidRDefault="00822594" w:rsidP="00822594">
      <w:pPr>
        <w:pStyle w:val="ConsPlusNonformat"/>
        <w:rPr>
          <w:rFonts w:ascii="Times New Roman" w:hAnsi="Times New Roman" w:cs="Times New Roman"/>
        </w:rPr>
      </w:pPr>
    </w:p>
    <w:p w:rsidR="00822594" w:rsidRDefault="00822594" w:rsidP="00822594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hAnsi="Courier New" w:cs="Courier New"/>
          <w:highlight w:val="yellow"/>
        </w:rPr>
      </w:pPr>
      <w:r>
        <w:rPr>
          <w:rFonts w:ascii="Times New Roman" w:hAnsi="Times New Roman" w:cs="Times New Roman"/>
        </w:rPr>
        <w:t xml:space="preserve">Заместитель руководителя Администрации                                                Е.Ю. </w:t>
      </w:r>
      <w:proofErr w:type="spellStart"/>
      <w:r>
        <w:rPr>
          <w:rFonts w:ascii="Times New Roman" w:hAnsi="Times New Roman" w:cs="Times New Roman"/>
        </w:rPr>
        <w:t>Нестерюк</w:t>
      </w:r>
      <w:proofErr w:type="spellEnd"/>
    </w:p>
    <w:p w:rsidR="00822594" w:rsidRDefault="00822594" w:rsidP="00822594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  <w:t xml:space="preserve">      </w:t>
      </w:r>
    </w:p>
    <w:p w:rsidR="00822594" w:rsidRDefault="00822594" w:rsidP="00822594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1" w:name="_GoBack"/>
      <w:bookmarkEnd w:id="1"/>
    </w:p>
    <w:p w:rsidR="00822594" w:rsidRDefault="00822594" w:rsidP="00822594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822594" w:rsidRDefault="00822594" w:rsidP="00822594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822594" w:rsidRDefault="00822594" w:rsidP="00822594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822594" w:rsidRDefault="00822594" w:rsidP="00822594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7620E" w:rsidRDefault="00F7620E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E728C8" w:rsidRDefault="00E728C8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E728C8" w:rsidRDefault="00E728C8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E728C8" w:rsidRDefault="00E728C8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E728C8" w:rsidRDefault="00E728C8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E728C8" w:rsidRDefault="00E728C8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E728C8" w:rsidRDefault="00E728C8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E728C8" w:rsidRDefault="00E728C8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E728C8" w:rsidRDefault="00E728C8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E728C8" w:rsidRDefault="00E728C8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C73857" w:rsidRDefault="00B565E1" w:rsidP="00950DFC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  <w:r w:rsidR="00835A4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</w:t>
      </w:r>
    </w:p>
    <w:p w:rsidR="00C73857" w:rsidRDefault="00C73857" w:rsidP="00C7385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73857" w:rsidRDefault="00C73857" w:rsidP="00C7385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73857" w:rsidRDefault="00C73857" w:rsidP="00C7385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73857" w:rsidRDefault="00C73857" w:rsidP="00C7385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73857" w:rsidRDefault="00C73857" w:rsidP="00C7385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33E9F" w:rsidRDefault="00633E9F" w:rsidP="00C7385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E35F5" w:rsidRPr="002C7E58" w:rsidRDefault="000E35F5" w:rsidP="00C7385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bookmarkStart w:id="2" w:name="Par840"/>
      <w:bookmarkEnd w:id="2"/>
    </w:p>
    <w:p w:rsidR="00C73857" w:rsidRPr="002C7E58" w:rsidRDefault="00C73857" w:rsidP="00C73857">
      <w:pPr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2C7E58">
        <w:rPr>
          <w:rFonts w:ascii="Courier New" w:eastAsiaTheme="minorEastAsia" w:hAnsi="Courier New" w:cs="Courier New"/>
          <w:lang w:eastAsia="ru-RU"/>
        </w:rPr>
        <w:tab/>
      </w:r>
      <w:r w:rsidRPr="002C7E58">
        <w:rPr>
          <w:rFonts w:ascii="Courier New" w:eastAsiaTheme="minorEastAsia" w:hAnsi="Courier New" w:cs="Courier New"/>
          <w:lang w:eastAsia="ru-RU"/>
        </w:rPr>
        <w:tab/>
      </w:r>
      <w:r w:rsidRPr="002C7E58">
        <w:rPr>
          <w:rFonts w:ascii="Courier New" w:eastAsiaTheme="minorEastAsia" w:hAnsi="Courier New" w:cs="Courier New"/>
          <w:lang w:eastAsia="ru-RU"/>
        </w:rPr>
        <w:tab/>
      </w:r>
      <w:r w:rsidRPr="002C7E58">
        <w:rPr>
          <w:rFonts w:ascii="Courier New" w:eastAsiaTheme="minorEastAsia" w:hAnsi="Courier New" w:cs="Courier New"/>
          <w:lang w:eastAsia="ru-RU"/>
        </w:rPr>
        <w:tab/>
      </w:r>
    </w:p>
    <w:p w:rsidR="00C73857" w:rsidRDefault="00C73857"/>
    <w:sectPr w:rsidR="00C73857" w:rsidSect="0077329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4DE"/>
    <w:multiLevelType w:val="hybridMultilevel"/>
    <w:tmpl w:val="52921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4076B"/>
    <w:multiLevelType w:val="hybridMultilevel"/>
    <w:tmpl w:val="6E4A6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54550"/>
    <w:multiLevelType w:val="hybridMultilevel"/>
    <w:tmpl w:val="58EE3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5E1"/>
    <w:rsid w:val="00013AE1"/>
    <w:rsid w:val="00031984"/>
    <w:rsid w:val="00052302"/>
    <w:rsid w:val="0007642B"/>
    <w:rsid w:val="000B5F81"/>
    <w:rsid w:val="000C1426"/>
    <w:rsid w:val="000C1B5A"/>
    <w:rsid w:val="000C637B"/>
    <w:rsid w:val="000D1CF4"/>
    <w:rsid w:val="000E35F5"/>
    <w:rsid w:val="0012083A"/>
    <w:rsid w:val="00166355"/>
    <w:rsid w:val="00187470"/>
    <w:rsid w:val="001D1333"/>
    <w:rsid w:val="001F6422"/>
    <w:rsid w:val="0023112F"/>
    <w:rsid w:val="002322A6"/>
    <w:rsid w:val="002378F6"/>
    <w:rsid w:val="00261D04"/>
    <w:rsid w:val="00265765"/>
    <w:rsid w:val="0028086A"/>
    <w:rsid w:val="002A0E69"/>
    <w:rsid w:val="002A6D14"/>
    <w:rsid w:val="002D3CC1"/>
    <w:rsid w:val="00317758"/>
    <w:rsid w:val="00346818"/>
    <w:rsid w:val="00392DA2"/>
    <w:rsid w:val="003C32E7"/>
    <w:rsid w:val="003E7635"/>
    <w:rsid w:val="004161F5"/>
    <w:rsid w:val="00427BAC"/>
    <w:rsid w:val="00434386"/>
    <w:rsid w:val="00441F24"/>
    <w:rsid w:val="00442A09"/>
    <w:rsid w:val="00444E32"/>
    <w:rsid w:val="004503C9"/>
    <w:rsid w:val="00454860"/>
    <w:rsid w:val="004A7356"/>
    <w:rsid w:val="004D4DE0"/>
    <w:rsid w:val="004E2BF0"/>
    <w:rsid w:val="004F4F58"/>
    <w:rsid w:val="00527D69"/>
    <w:rsid w:val="00546B44"/>
    <w:rsid w:val="0056556A"/>
    <w:rsid w:val="005E5F6F"/>
    <w:rsid w:val="00633E9F"/>
    <w:rsid w:val="006420FE"/>
    <w:rsid w:val="00652FDD"/>
    <w:rsid w:val="00657C51"/>
    <w:rsid w:val="006677F5"/>
    <w:rsid w:val="00667D32"/>
    <w:rsid w:val="006A2CD2"/>
    <w:rsid w:val="006C63F7"/>
    <w:rsid w:val="00722F5C"/>
    <w:rsid w:val="0075751E"/>
    <w:rsid w:val="007606BC"/>
    <w:rsid w:val="007731A8"/>
    <w:rsid w:val="00773293"/>
    <w:rsid w:val="007A7ACB"/>
    <w:rsid w:val="007C2672"/>
    <w:rsid w:val="007D35A5"/>
    <w:rsid w:val="00821888"/>
    <w:rsid w:val="00822594"/>
    <w:rsid w:val="00834F49"/>
    <w:rsid w:val="00835A4F"/>
    <w:rsid w:val="00845F0D"/>
    <w:rsid w:val="00853C0D"/>
    <w:rsid w:val="008A661A"/>
    <w:rsid w:val="008C2AE8"/>
    <w:rsid w:val="009014F7"/>
    <w:rsid w:val="00943155"/>
    <w:rsid w:val="00950DFC"/>
    <w:rsid w:val="00975F77"/>
    <w:rsid w:val="00983F60"/>
    <w:rsid w:val="00992CF7"/>
    <w:rsid w:val="009B4BA6"/>
    <w:rsid w:val="009D46B9"/>
    <w:rsid w:val="009E6DF3"/>
    <w:rsid w:val="009E7E8C"/>
    <w:rsid w:val="00A44010"/>
    <w:rsid w:val="00A51274"/>
    <w:rsid w:val="00A53A05"/>
    <w:rsid w:val="00AC60DA"/>
    <w:rsid w:val="00AD1E12"/>
    <w:rsid w:val="00AF52D8"/>
    <w:rsid w:val="00B544F2"/>
    <w:rsid w:val="00B565E1"/>
    <w:rsid w:val="00B65FFB"/>
    <w:rsid w:val="00BB23F0"/>
    <w:rsid w:val="00BB5792"/>
    <w:rsid w:val="00BC3B94"/>
    <w:rsid w:val="00BD3D71"/>
    <w:rsid w:val="00BE3F09"/>
    <w:rsid w:val="00C00B23"/>
    <w:rsid w:val="00C46E30"/>
    <w:rsid w:val="00C51805"/>
    <w:rsid w:val="00C648E3"/>
    <w:rsid w:val="00C73857"/>
    <w:rsid w:val="00C750DB"/>
    <w:rsid w:val="00C82C1C"/>
    <w:rsid w:val="00C8439F"/>
    <w:rsid w:val="00CC1A5C"/>
    <w:rsid w:val="00CF678B"/>
    <w:rsid w:val="00D2555F"/>
    <w:rsid w:val="00D34221"/>
    <w:rsid w:val="00D738B2"/>
    <w:rsid w:val="00D9232B"/>
    <w:rsid w:val="00DA1391"/>
    <w:rsid w:val="00DE0AA0"/>
    <w:rsid w:val="00DF7E67"/>
    <w:rsid w:val="00E26780"/>
    <w:rsid w:val="00E41CCC"/>
    <w:rsid w:val="00E45A4A"/>
    <w:rsid w:val="00E54428"/>
    <w:rsid w:val="00E61B87"/>
    <w:rsid w:val="00E728C8"/>
    <w:rsid w:val="00E74093"/>
    <w:rsid w:val="00E81FE6"/>
    <w:rsid w:val="00E86358"/>
    <w:rsid w:val="00E8779D"/>
    <w:rsid w:val="00EB7A45"/>
    <w:rsid w:val="00EE09E8"/>
    <w:rsid w:val="00F31FC4"/>
    <w:rsid w:val="00F3651D"/>
    <w:rsid w:val="00F52D4D"/>
    <w:rsid w:val="00F5732E"/>
    <w:rsid w:val="00F7620E"/>
    <w:rsid w:val="00F832D5"/>
    <w:rsid w:val="00F95B0A"/>
    <w:rsid w:val="00FB0384"/>
    <w:rsid w:val="00FB52F3"/>
    <w:rsid w:val="00FC75A0"/>
    <w:rsid w:val="00FD5E46"/>
    <w:rsid w:val="00FD7CA0"/>
    <w:rsid w:val="00FF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6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565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B565E1"/>
    <w:rPr>
      <w:color w:val="0000FF"/>
      <w:u w:val="single"/>
    </w:rPr>
  </w:style>
  <w:style w:type="paragraph" w:customStyle="1" w:styleId="Default">
    <w:name w:val="Default"/>
    <w:uiPriority w:val="99"/>
    <w:rsid w:val="00B565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99"/>
    <w:qFormat/>
    <w:rsid w:val="000523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052302"/>
  </w:style>
  <w:style w:type="paragraph" w:customStyle="1" w:styleId="ConsPlusNormal">
    <w:name w:val="ConsPlusNormal"/>
    <w:uiPriority w:val="99"/>
    <w:rsid w:val="002A0E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A0551-BE4C-48F9-875E-DA173487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12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2017-03-02T12:13:00Z</cp:lastPrinted>
  <dcterms:created xsi:type="dcterms:W3CDTF">2015-07-28T12:21:00Z</dcterms:created>
  <dcterms:modified xsi:type="dcterms:W3CDTF">2017-07-11T12:36:00Z</dcterms:modified>
</cp:coreProperties>
</file>