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384" w:rsidRPr="00C244D8" w:rsidRDefault="00EE5384" w:rsidP="00EE5384">
      <w:pPr>
        <w:spacing w:after="0" w:line="240" w:lineRule="exact"/>
        <w:ind w:left="4248" w:firstLine="792"/>
        <w:rPr>
          <w:rFonts w:ascii="Times New Roman" w:eastAsia="Times New Roman" w:hAnsi="Times New Roman" w:cs="Times New Roman"/>
          <w:sz w:val="28"/>
          <w:szCs w:val="28"/>
        </w:rPr>
      </w:pPr>
      <w:r w:rsidRPr="00C244D8">
        <w:rPr>
          <w:rFonts w:ascii="Times New Roman" w:eastAsia="Times New Roman" w:hAnsi="Times New Roman" w:cs="Times New Roman"/>
          <w:sz w:val="28"/>
          <w:szCs w:val="28"/>
        </w:rPr>
        <w:t xml:space="preserve">Руководителю администрации </w:t>
      </w:r>
    </w:p>
    <w:p w:rsidR="00EE5384" w:rsidRPr="00C244D8" w:rsidRDefault="00EE5384" w:rsidP="00EE5384">
      <w:pPr>
        <w:spacing w:after="0" w:line="240" w:lineRule="exact"/>
        <w:ind w:left="4248" w:firstLine="792"/>
        <w:rPr>
          <w:rFonts w:ascii="Times New Roman" w:eastAsia="Times New Roman" w:hAnsi="Times New Roman" w:cs="Times New Roman"/>
          <w:sz w:val="28"/>
          <w:szCs w:val="28"/>
        </w:rPr>
      </w:pPr>
      <w:r w:rsidRPr="00C244D8">
        <w:rPr>
          <w:rFonts w:ascii="Times New Roman" w:eastAsia="Times New Roman" w:hAnsi="Times New Roman" w:cs="Times New Roman"/>
          <w:sz w:val="28"/>
          <w:szCs w:val="28"/>
        </w:rPr>
        <w:t>Одинцовского муниципального района</w:t>
      </w:r>
    </w:p>
    <w:p w:rsidR="00EE5384" w:rsidRPr="00C244D8" w:rsidRDefault="00EE5384" w:rsidP="00EE5384">
      <w:pPr>
        <w:spacing w:after="0" w:line="240" w:lineRule="exact"/>
        <w:ind w:left="4248" w:firstLine="792"/>
        <w:rPr>
          <w:rFonts w:ascii="Times New Roman" w:eastAsia="Times New Roman" w:hAnsi="Times New Roman" w:cs="Times New Roman"/>
          <w:sz w:val="28"/>
          <w:szCs w:val="28"/>
        </w:rPr>
      </w:pPr>
      <w:r w:rsidRPr="00C244D8">
        <w:rPr>
          <w:rFonts w:ascii="Times New Roman" w:eastAsia="Times New Roman" w:hAnsi="Times New Roman" w:cs="Times New Roman"/>
          <w:sz w:val="28"/>
          <w:szCs w:val="28"/>
        </w:rPr>
        <w:t>Московской области</w:t>
      </w:r>
    </w:p>
    <w:p w:rsidR="00EE5384" w:rsidRPr="00C244D8" w:rsidRDefault="00EE5384" w:rsidP="00EE5384">
      <w:pPr>
        <w:tabs>
          <w:tab w:val="left" w:pos="5715"/>
        </w:tabs>
        <w:spacing w:after="0" w:line="240" w:lineRule="exact"/>
        <w:ind w:left="4248" w:firstLine="792"/>
        <w:rPr>
          <w:rFonts w:ascii="Times New Roman" w:eastAsia="Times New Roman" w:hAnsi="Times New Roman" w:cs="Times New Roman"/>
          <w:sz w:val="28"/>
          <w:szCs w:val="28"/>
        </w:rPr>
      </w:pPr>
      <w:r w:rsidRPr="00C244D8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EE5384" w:rsidRPr="00C244D8" w:rsidRDefault="00EE5384" w:rsidP="00EE5384">
      <w:pPr>
        <w:spacing w:after="0" w:line="240" w:lineRule="exact"/>
        <w:ind w:left="4248" w:firstLine="792"/>
        <w:rPr>
          <w:rFonts w:ascii="Times New Roman" w:eastAsia="Times New Roman" w:hAnsi="Times New Roman" w:cs="Times New Roman"/>
          <w:sz w:val="28"/>
          <w:szCs w:val="28"/>
        </w:rPr>
      </w:pPr>
      <w:r w:rsidRPr="00C244D8">
        <w:rPr>
          <w:rFonts w:ascii="Times New Roman" w:eastAsia="Times New Roman" w:hAnsi="Times New Roman" w:cs="Times New Roman"/>
          <w:sz w:val="28"/>
          <w:szCs w:val="28"/>
        </w:rPr>
        <w:t>Одинцовой Т.В.</w:t>
      </w:r>
    </w:p>
    <w:p w:rsidR="00EE5384" w:rsidRPr="00C244D8" w:rsidRDefault="00EE5384" w:rsidP="00EE5384">
      <w:pPr>
        <w:spacing w:after="0" w:line="240" w:lineRule="exact"/>
        <w:ind w:left="4248" w:firstLine="792"/>
        <w:rPr>
          <w:rFonts w:ascii="Times New Roman" w:eastAsia="Times New Roman" w:hAnsi="Times New Roman" w:cs="Times New Roman"/>
          <w:sz w:val="28"/>
          <w:szCs w:val="28"/>
        </w:rPr>
      </w:pPr>
    </w:p>
    <w:p w:rsidR="00EE5384" w:rsidRPr="00C244D8" w:rsidRDefault="00EE5384" w:rsidP="00EE5384">
      <w:pPr>
        <w:spacing w:after="0" w:line="240" w:lineRule="exact"/>
        <w:ind w:left="4248" w:firstLine="792"/>
        <w:rPr>
          <w:rFonts w:ascii="Times New Roman" w:eastAsia="Times New Roman" w:hAnsi="Times New Roman" w:cs="Times New Roman"/>
          <w:sz w:val="28"/>
          <w:szCs w:val="28"/>
        </w:rPr>
      </w:pPr>
      <w:r w:rsidRPr="00C244D8">
        <w:rPr>
          <w:rFonts w:ascii="Times New Roman" w:eastAsia="Times New Roman" w:hAnsi="Times New Roman" w:cs="Times New Roman"/>
          <w:sz w:val="28"/>
          <w:szCs w:val="28"/>
        </w:rPr>
        <w:t>Главам</w:t>
      </w:r>
    </w:p>
    <w:p w:rsidR="00EE5384" w:rsidRPr="00C244D8" w:rsidRDefault="00EE5384" w:rsidP="00EE5384">
      <w:pPr>
        <w:spacing w:after="0" w:line="240" w:lineRule="exact"/>
        <w:ind w:left="4248" w:firstLine="792"/>
        <w:rPr>
          <w:rFonts w:ascii="Times New Roman" w:eastAsia="Times New Roman" w:hAnsi="Times New Roman" w:cs="Times New Roman"/>
          <w:sz w:val="28"/>
          <w:szCs w:val="28"/>
        </w:rPr>
      </w:pPr>
      <w:r w:rsidRPr="00C244D8">
        <w:rPr>
          <w:rFonts w:ascii="Times New Roman" w:eastAsia="Times New Roman" w:hAnsi="Times New Roman" w:cs="Times New Roman"/>
          <w:sz w:val="28"/>
          <w:szCs w:val="28"/>
        </w:rPr>
        <w:t>городских и сельских поселений</w:t>
      </w:r>
    </w:p>
    <w:p w:rsidR="00EE5384" w:rsidRPr="00C244D8" w:rsidRDefault="00EE5384" w:rsidP="00EE5384">
      <w:pPr>
        <w:spacing w:after="0" w:line="240" w:lineRule="exact"/>
        <w:ind w:left="4248" w:firstLine="792"/>
        <w:rPr>
          <w:rFonts w:ascii="Times New Roman" w:eastAsia="Times New Roman" w:hAnsi="Times New Roman" w:cs="Times New Roman"/>
          <w:sz w:val="28"/>
          <w:szCs w:val="28"/>
        </w:rPr>
      </w:pPr>
      <w:r w:rsidRPr="00C244D8">
        <w:rPr>
          <w:rFonts w:ascii="Times New Roman" w:eastAsia="Times New Roman" w:hAnsi="Times New Roman" w:cs="Times New Roman"/>
          <w:sz w:val="28"/>
          <w:szCs w:val="28"/>
        </w:rPr>
        <w:t>Одинцовского муниципального района</w:t>
      </w:r>
    </w:p>
    <w:p w:rsidR="00EE5384" w:rsidRPr="00C244D8" w:rsidRDefault="00EE5384" w:rsidP="00EE5384">
      <w:pPr>
        <w:spacing w:after="0" w:line="240" w:lineRule="exact"/>
        <w:ind w:left="4248" w:firstLine="792"/>
        <w:rPr>
          <w:rFonts w:ascii="Times New Roman" w:eastAsia="Times New Roman" w:hAnsi="Times New Roman" w:cs="Times New Roman"/>
          <w:sz w:val="28"/>
          <w:szCs w:val="28"/>
        </w:rPr>
      </w:pPr>
    </w:p>
    <w:p w:rsidR="00EE5384" w:rsidRPr="00C244D8" w:rsidRDefault="00EE5384" w:rsidP="00EE5384">
      <w:pPr>
        <w:spacing w:after="0" w:line="240" w:lineRule="exact"/>
        <w:ind w:left="4248" w:firstLine="792"/>
        <w:rPr>
          <w:rFonts w:ascii="Times New Roman" w:eastAsia="Times New Roman" w:hAnsi="Times New Roman" w:cs="Times New Roman"/>
          <w:sz w:val="28"/>
          <w:szCs w:val="28"/>
        </w:rPr>
      </w:pPr>
      <w:r w:rsidRPr="00C244D8">
        <w:rPr>
          <w:rFonts w:ascii="Times New Roman" w:eastAsia="Times New Roman" w:hAnsi="Times New Roman" w:cs="Times New Roman"/>
          <w:sz w:val="28"/>
          <w:szCs w:val="28"/>
        </w:rPr>
        <w:t xml:space="preserve">Главе </w:t>
      </w:r>
    </w:p>
    <w:p w:rsidR="00EE5384" w:rsidRPr="00C244D8" w:rsidRDefault="00EE5384" w:rsidP="00EE5384">
      <w:pPr>
        <w:spacing w:after="0" w:line="240" w:lineRule="exact"/>
        <w:ind w:left="4248" w:firstLine="792"/>
        <w:rPr>
          <w:rFonts w:ascii="Times New Roman" w:eastAsia="Times New Roman" w:hAnsi="Times New Roman" w:cs="Times New Roman"/>
          <w:sz w:val="28"/>
          <w:szCs w:val="28"/>
        </w:rPr>
      </w:pPr>
      <w:r w:rsidRPr="00C244D8">
        <w:rPr>
          <w:rFonts w:ascii="Times New Roman" w:eastAsia="Times New Roman" w:hAnsi="Times New Roman" w:cs="Times New Roman"/>
          <w:sz w:val="28"/>
          <w:szCs w:val="28"/>
        </w:rPr>
        <w:t>городского округа Звенигород</w:t>
      </w:r>
    </w:p>
    <w:p w:rsidR="00EE5384" w:rsidRPr="00C244D8" w:rsidRDefault="00EE5384" w:rsidP="00EE5384">
      <w:pPr>
        <w:spacing w:after="0" w:line="240" w:lineRule="exact"/>
        <w:ind w:left="9204" w:firstLine="792"/>
        <w:rPr>
          <w:rFonts w:ascii="Times New Roman" w:eastAsia="Times New Roman" w:hAnsi="Times New Roman" w:cs="Times New Roman"/>
          <w:sz w:val="28"/>
          <w:szCs w:val="28"/>
        </w:rPr>
      </w:pPr>
    </w:p>
    <w:p w:rsidR="00EE5384" w:rsidRPr="00C244D8" w:rsidRDefault="00EE5384" w:rsidP="00EE5384">
      <w:pPr>
        <w:spacing w:after="0" w:line="240" w:lineRule="exact"/>
        <w:ind w:left="4248" w:firstLine="792"/>
        <w:rPr>
          <w:rFonts w:ascii="Times New Roman" w:eastAsia="Times New Roman" w:hAnsi="Times New Roman" w:cs="Times New Roman"/>
          <w:sz w:val="28"/>
          <w:szCs w:val="28"/>
        </w:rPr>
      </w:pPr>
      <w:r w:rsidRPr="00C244D8">
        <w:rPr>
          <w:rFonts w:ascii="Times New Roman" w:eastAsia="Times New Roman" w:hAnsi="Times New Roman" w:cs="Times New Roman"/>
          <w:sz w:val="28"/>
          <w:szCs w:val="28"/>
        </w:rPr>
        <w:t>Смирнову А.В.</w:t>
      </w:r>
    </w:p>
    <w:p w:rsidR="00EE5384" w:rsidRPr="00C244D8" w:rsidRDefault="00EE5384" w:rsidP="00EE5384">
      <w:pPr>
        <w:spacing w:after="0" w:line="240" w:lineRule="auto"/>
        <w:ind w:left="4248"/>
        <w:rPr>
          <w:rFonts w:ascii="Times New Roman" w:eastAsia="Times New Roman" w:hAnsi="Times New Roman" w:cs="Times New Roman"/>
          <w:sz w:val="28"/>
          <w:szCs w:val="28"/>
        </w:rPr>
      </w:pPr>
    </w:p>
    <w:p w:rsidR="00EE5384" w:rsidRPr="00C244D8" w:rsidRDefault="00EE5384" w:rsidP="00EE5384">
      <w:pPr>
        <w:spacing w:after="0" w:line="240" w:lineRule="auto"/>
        <w:ind w:left="4248"/>
        <w:rPr>
          <w:rFonts w:ascii="Times New Roman" w:eastAsia="Times New Roman" w:hAnsi="Times New Roman" w:cs="Times New Roman"/>
          <w:sz w:val="28"/>
          <w:szCs w:val="28"/>
        </w:rPr>
      </w:pPr>
    </w:p>
    <w:p w:rsidR="00EE5384" w:rsidRPr="00C244D8" w:rsidRDefault="00EE5384" w:rsidP="00EE5384">
      <w:pPr>
        <w:spacing w:after="0" w:line="240" w:lineRule="auto"/>
        <w:ind w:left="4248"/>
        <w:rPr>
          <w:rFonts w:ascii="Times New Roman" w:eastAsia="Times New Roman" w:hAnsi="Times New Roman" w:cs="Times New Roman"/>
          <w:sz w:val="28"/>
          <w:szCs w:val="28"/>
        </w:rPr>
      </w:pPr>
    </w:p>
    <w:p w:rsidR="00EE5384" w:rsidRPr="00C244D8" w:rsidRDefault="00EE5384" w:rsidP="00EE538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44D8">
        <w:rPr>
          <w:rFonts w:ascii="Times New Roman" w:eastAsia="Times New Roman" w:hAnsi="Times New Roman" w:cs="Times New Roman"/>
          <w:b/>
          <w:sz w:val="28"/>
          <w:szCs w:val="28"/>
        </w:rPr>
        <w:t>ИНФОРМАЦИЯ</w:t>
      </w:r>
    </w:p>
    <w:p w:rsidR="00EE5384" w:rsidRPr="00C244D8" w:rsidRDefault="00EE5384" w:rsidP="00EE53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44D8">
        <w:rPr>
          <w:rFonts w:ascii="Times New Roman" w:eastAsia="Times New Roman" w:hAnsi="Times New Roman" w:cs="Times New Roman"/>
          <w:sz w:val="28"/>
          <w:szCs w:val="28"/>
        </w:rPr>
        <w:t>для размещения на сайтах</w:t>
      </w:r>
    </w:p>
    <w:p w:rsidR="00EE5384" w:rsidRPr="00C244D8" w:rsidRDefault="00EE5384" w:rsidP="00EE53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44D8">
        <w:rPr>
          <w:rFonts w:ascii="Times New Roman" w:eastAsia="Times New Roman" w:hAnsi="Times New Roman" w:cs="Times New Roman"/>
          <w:sz w:val="28"/>
          <w:szCs w:val="28"/>
        </w:rPr>
        <w:t>муниципальных образований</w:t>
      </w:r>
    </w:p>
    <w:p w:rsidR="00EE5384" w:rsidRPr="00C244D8" w:rsidRDefault="00EE5384" w:rsidP="00EE53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E5384" w:rsidRPr="00C244D8" w:rsidRDefault="00EE5384" w:rsidP="00EE53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C2B79" w:rsidRDefault="00EE5384" w:rsidP="000C2B79">
      <w:pPr>
        <w:pStyle w:val="ConsPlusNormal"/>
        <w:jc w:val="center"/>
        <w:rPr>
          <w:rFonts w:eastAsia="Times New Roman"/>
          <w:b/>
          <w:bCs/>
        </w:rPr>
      </w:pPr>
      <w:r w:rsidRPr="00C244D8">
        <w:rPr>
          <w:rFonts w:eastAsia="Times New Roman"/>
          <w:b/>
          <w:bCs/>
        </w:rPr>
        <w:t xml:space="preserve">«Уголовная ответственность </w:t>
      </w:r>
    </w:p>
    <w:p w:rsidR="00EE5384" w:rsidRPr="00EE5384" w:rsidRDefault="00EE5384" w:rsidP="000C2B79">
      <w:pPr>
        <w:pStyle w:val="ConsPlusNormal"/>
        <w:jc w:val="center"/>
        <w:rPr>
          <w:b/>
          <w:bCs/>
        </w:rPr>
      </w:pPr>
      <w:r>
        <w:rPr>
          <w:rFonts w:eastAsia="Times New Roman"/>
          <w:b/>
          <w:bCs/>
        </w:rPr>
        <w:t xml:space="preserve">за </w:t>
      </w:r>
      <w:r w:rsidR="000C2B79">
        <w:rPr>
          <w:b/>
          <w:bCs/>
        </w:rPr>
        <w:t>и</w:t>
      </w:r>
      <w:r w:rsidR="000C2B79" w:rsidRPr="000C2B79">
        <w:rPr>
          <w:b/>
          <w:bCs/>
        </w:rPr>
        <w:t>зготовление или сбыт поддельных кредитных либо расчетных карт и иных платежных документов</w:t>
      </w:r>
      <w:r w:rsidRPr="00C244D8">
        <w:rPr>
          <w:rFonts w:eastAsia="Times New Roman"/>
          <w:b/>
          <w:bCs/>
        </w:rPr>
        <w:t>»</w:t>
      </w:r>
    </w:p>
    <w:p w:rsidR="00EE5384" w:rsidRPr="004070F8" w:rsidRDefault="00EE5384" w:rsidP="00EE53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70F8" w:rsidRPr="004070F8" w:rsidRDefault="000C2B79" w:rsidP="000C2B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70F8">
        <w:rPr>
          <w:rFonts w:ascii="Times New Roman" w:hAnsi="Times New Roman" w:cs="Times New Roman"/>
          <w:bCs/>
          <w:sz w:val="28"/>
          <w:szCs w:val="28"/>
        </w:rPr>
        <w:t>Статьей 187 УК РФ предусмотрена уголовная ответственност</w:t>
      </w:r>
      <w:r w:rsidR="004070F8" w:rsidRPr="004070F8">
        <w:rPr>
          <w:rFonts w:ascii="Times New Roman" w:hAnsi="Times New Roman" w:cs="Times New Roman"/>
          <w:bCs/>
          <w:sz w:val="28"/>
          <w:szCs w:val="28"/>
        </w:rPr>
        <w:t>ь</w:t>
      </w:r>
      <w:r w:rsidRPr="004070F8">
        <w:rPr>
          <w:rFonts w:ascii="Times New Roman" w:hAnsi="Times New Roman" w:cs="Times New Roman"/>
          <w:bCs/>
          <w:sz w:val="28"/>
          <w:szCs w:val="28"/>
        </w:rPr>
        <w:t xml:space="preserve"> за </w:t>
      </w:r>
      <w:r w:rsidR="004070F8" w:rsidRPr="004070F8">
        <w:rPr>
          <w:rFonts w:ascii="Times New Roman" w:hAnsi="Times New Roman" w:cs="Times New Roman"/>
          <w:bCs/>
          <w:sz w:val="28"/>
          <w:szCs w:val="28"/>
        </w:rPr>
        <w:t>изготовление или сбыт поддельных кредитных либо расчетных карт и иных платежных документов</w:t>
      </w:r>
      <w:r w:rsidR="004070F8">
        <w:rPr>
          <w:rFonts w:ascii="Times New Roman" w:hAnsi="Times New Roman" w:cs="Times New Roman"/>
          <w:bCs/>
          <w:sz w:val="28"/>
          <w:szCs w:val="28"/>
        </w:rPr>
        <w:t>.</w:t>
      </w:r>
    </w:p>
    <w:p w:rsidR="000C2B79" w:rsidRPr="000C2B79" w:rsidRDefault="000C2B79" w:rsidP="000C2B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70F8">
        <w:rPr>
          <w:rFonts w:ascii="Times New Roman" w:hAnsi="Times New Roman" w:cs="Times New Roman"/>
          <w:bCs/>
          <w:sz w:val="28"/>
          <w:szCs w:val="28"/>
        </w:rPr>
        <w:t>Объект</w:t>
      </w:r>
      <w:r w:rsidR="004070F8">
        <w:rPr>
          <w:rFonts w:ascii="Times New Roman" w:hAnsi="Times New Roman" w:cs="Times New Roman"/>
          <w:bCs/>
          <w:sz w:val="28"/>
          <w:szCs w:val="28"/>
        </w:rPr>
        <w:t>ом</w:t>
      </w:r>
      <w:r w:rsidRPr="004070F8">
        <w:rPr>
          <w:rFonts w:ascii="Times New Roman" w:hAnsi="Times New Roman" w:cs="Times New Roman"/>
          <w:sz w:val="28"/>
          <w:szCs w:val="28"/>
        </w:rPr>
        <w:t xml:space="preserve"> данного преступления</w:t>
      </w:r>
      <w:r w:rsidRPr="000C2B79">
        <w:rPr>
          <w:rFonts w:ascii="Times New Roman" w:hAnsi="Times New Roman" w:cs="Times New Roman"/>
          <w:sz w:val="28"/>
          <w:szCs w:val="28"/>
        </w:rPr>
        <w:t xml:space="preserve"> </w:t>
      </w:r>
      <w:r w:rsidR="004070F8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0C2B79">
        <w:rPr>
          <w:rFonts w:ascii="Times New Roman" w:hAnsi="Times New Roman" w:cs="Times New Roman"/>
          <w:sz w:val="28"/>
          <w:szCs w:val="28"/>
        </w:rPr>
        <w:t>установленный порядок выпуска и обращения кредитных или расчетных карт, иных платежных документов, не являющихся ценными бумагами.</w:t>
      </w:r>
    </w:p>
    <w:p w:rsidR="000C2B79" w:rsidRDefault="000C2B79" w:rsidP="000C2B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B79">
        <w:rPr>
          <w:rFonts w:ascii="Times New Roman" w:hAnsi="Times New Roman" w:cs="Times New Roman"/>
          <w:sz w:val="28"/>
          <w:szCs w:val="28"/>
        </w:rPr>
        <w:t>Предмет</w:t>
      </w:r>
      <w:r w:rsidR="004070F8">
        <w:rPr>
          <w:rFonts w:ascii="Times New Roman" w:hAnsi="Times New Roman" w:cs="Times New Roman"/>
          <w:sz w:val="28"/>
          <w:szCs w:val="28"/>
        </w:rPr>
        <w:t>ом</w:t>
      </w:r>
      <w:r w:rsidRPr="000C2B79">
        <w:rPr>
          <w:rFonts w:ascii="Times New Roman" w:hAnsi="Times New Roman" w:cs="Times New Roman"/>
          <w:sz w:val="28"/>
          <w:szCs w:val="28"/>
        </w:rPr>
        <w:t xml:space="preserve"> преступления </w:t>
      </w:r>
      <w:r w:rsidR="004070F8">
        <w:rPr>
          <w:rFonts w:ascii="Times New Roman" w:hAnsi="Times New Roman" w:cs="Times New Roman"/>
          <w:sz w:val="28"/>
          <w:szCs w:val="28"/>
        </w:rPr>
        <w:t>являются</w:t>
      </w:r>
      <w:r w:rsidRPr="000C2B79">
        <w:rPr>
          <w:rFonts w:ascii="Times New Roman" w:hAnsi="Times New Roman" w:cs="Times New Roman"/>
          <w:sz w:val="28"/>
          <w:szCs w:val="28"/>
        </w:rPr>
        <w:t xml:space="preserve"> поддельные кредитные или расчетные карты, иные платежные документы, не являющиеся</w:t>
      </w:r>
      <w:r>
        <w:rPr>
          <w:rFonts w:ascii="Times New Roman" w:hAnsi="Times New Roman" w:cs="Times New Roman"/>
          <w:sz w:val="28"/>
          <w:szCs w:val="28"/>
        </w:rPr>
        <w:t xml:space="preserve"> ценными бумагами.</w:t>
      </w:r>
    </w:p>
    <w:p w:rsidR="000C2B79" w:rsidRDefault="004070F8" w:rsidP="000C2B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отметить, что ч</w:t>
      </w:r>
      <w:r w:rsidR="000C2B79">
        <w:rPr>
          <w:rFonts w:ascii="Times New Roman" w:hAnsi="Times New Roman" w:cs="Times New Roman"/>
          <w:sz w:val="28"/>
          <w:szCs w:val="28"/>
        </w:rPr>
        <w:t>еки, проездные билеты или квитанции об оплате предметом этого преступления не являются.</w:t>
      </w:r>
    </w:p>
    <w:p w:rsidR="000C2B79" w:rsidRDefault="000C2B79" w:rsidP="000C2B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70F8">
        <w:rPr>
          <w:rFonts w:ascii="Times New Roman" w:hAnsi="Times New Roman" w:cs="Times New Roman"/>
          <w:bCs/>
          <w:sz w:val="28"/>
          <w:szCs w:val="28"/>
        </w:rPr>
        <w:t>Объективная сторона</w:t>
      </w:r>
      <w:r>
        <w:rPr>
          <w:rFonts w:ascii="Times New Roman" w:hAnsi="Times New Roman" w:cs="Times New Roman"/>
          <w:sz w:val="28"/>
          <w:szCs w:val="28"/>
        </w:rPr>
        <w:t xml:space="preserve"> преступления выражается в действиях - изготовлении или сбыте поддельных кредитных либо расчетных карт, иных платежных документов, не являющихся ценными бумагами.</w:t>
      </w:r>
    </w:p>
    <w:p w:rsidR="000C2B79" w:rsidRDefault="000C2B79" w:rsidP="000C2B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изготовлением поддельных кредитных либо расчетных карт, иных платежных документов, не являющихся ценными бумагами, понимается частичная или полная их подделка (например, изменение реквизитов: номера счета, подписи владельца, размера денежной суммы).</w:t>
      </w:r>
    </w:p>
    <w:p w:rsidR="000C2B79" w:rsidRDefault="000C2B79" w:rsidP="000C2B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Сбыт - это любая форма возмездной или безвозмездной передачи документов третьим лицам (дарение, размен, продажа и т.п.).</w:t>
      </w:r>
    </w:p>
    <w:p w:rsidR="000C2B79" w:rsidRDefault="000C2B79" w:rsidP="000C2B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поддельных кредитных или расчетных карт в качестве средства платежа или получения по ним наличных денег в банкомате не является сбытом.</w:t>
      </w:r>
    </w:p>
    <w:p w:rsidR="000C2B79" w:rsidRDefault="004070F8" w:rsidP="000C2B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 этом, х</w:t>
      </w:r>
      <w:r w:rsidR="000C2B79">
        <w:rPr>
          <w:rFonts w:ascii="Times New Roman" w:hAnsi="Times New Roman" w:cs="Times New Roman"/>
          <w:sz w:val="28"/>
          <w:szCs w:val="28"/>
        </w:rPr>
        <w:t xml:space="preserve">ищение чужих денежных средств путем использования заранее похищенной или поддельной кредитной (расчетной) карты, если выдача наличных денежных средств осуществляется посредством банкомата без участия уполномоченного работника кредитной организации, </w:t>
      </w:r>
      <w:r>
        <w:rPr>
          <w:rFonts w:ascii="Times New Roman" w:hAnsi="Times New Roman" w:cs="Times New Roman"/>
          <w:sz w:val="28"/>
          <w:szCs w:val="28"/>
        </w:rPr>
        <w:t>квалифицируется</w:t>
      </w:r>
      <w:r w:rsidR="000C2B79">
        <w:rPr>
          <w:rFonts w:ascii="Times New Roman" w:hAnsi="Times New Roman" w:cs="Times New Roman"/>
          <w:sz w:val="28"/>
          <w:szCs w:val="28"/>
        </w:rPr>
        <w:t xml:space="preserve"> по соответствующей части </w:t>
      </w:r>
      <w:hyperlink r:id="rId6" w:history="1">
        <w:r w:rsidR="000C2B79" w:rsidRPr="004070F8">
          <w:rPr>
            <w:rFonts w:ascii="Times New Roman" w:hAnsi="Times New Roman" w:cs="Times New Roman"/>
            <w:sz w:val="28"/>
            <w:szCs w:val="28"/>
          </w:rPr>
          <w:t>ст. 159.6</w:t>
        </w:r>
      </w:hyperlink>
      <w:r w:rsidR="000C2B79" w:rsidRPr="004070F8">
        <w:rPr>
          <w:rFonts w:ascii="Times New Roman" w:hAnsi="Times New Roman" w:cs="Times New Roman"/>
          <w:sz w:val="28"/>
          <w:szCs w:val="28"/>
        </w:rPr>
        <w:t xml:space="preserve"> </w:t>
      </w:r>
      <w:r w:rsidR="000C2B79">
        <w:rPr>
          <w:rFonts w:ascii="Times New Roman" w:hAnsi="Times New Roman" w:cs="Times New Roman"/>
          <w:sz w:val="28"/>
          <w:szCs w:val="28"/>
        </w:rPr>
        <w:t xml:space="preserve">УК РФ как мошенничество </w:t>
      </w:r>
      <w:r>
        <w:rPr>
          <w:rFonts w:ascii="Times New Roman" w:hAnsi="Times New Roman" w:cs="Times New Roman"/>
          <w:sz w:val="28"/>
          <w:szCs w:val="28"/>
        </w:rPr>
        <w:t>в сфере компьютерной информации.</w:t>
      </w:r>
    </w:p>
    <w:p w:rsidR="000C2B79" w:rsidRDefault="000C2B79" w:rsidP="000C2B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Изготовление поддельных кредитных или расчетных карт, иных платежных документов, не являющихся ценными бумагами, является оконченным преступлением, если с целью последующего сбыта изготовлен хотя бы один такой документ независимо от того, удалось ли осуществить его сбыт.</w:t>
      </w:r>
    </w:p>
    <w:p w:rsidR="004070F8" w:rsidRDefault="004070F8" w:rsidP="000C2B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70F8">
        <w:rPr>
          <w:rFonts w:ascii="Times New Roman" w:hAnsi="Times New Roman" w:cs="Times New Roman"/>
          <w:bCs/>
          <w:sz w:val="28"/>
          <w:szCs w:val="28"/>
        </w:rPr>
        <w:t>При этом, л</w:t>
      </w:r>
      <w:r w:rsidR="000C2B79" w:rsidRPr="004070F8">
        <w:rPr>
          <w:rFonts w:ascii="Times New Roman" w:hAnsi="Times New Roman" w:cs="Times New Roman"/>
          <w:sz w:val="28"/>
          <w:szCs w:val="28"/>
        </w:rPr>
        <w:t>ицо</w:t>
      </w:r>
      <w:r w:rsidR="000C2B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должно осознавать</w:t>
      </w:r>
      <w:r w:rsidR="000C2B79">
        <w:rPr>
          <w:rFonts w:ascii="Times New Roman" w:hAnsi="Times New Roman" w:cs="Times New Roman"/>
          <w:sz w:val="28"/>
          <w:szCs w:val="28"/>
        </w:rPr>
        <w:t>, что совершает изготовление в целях сбыта или сбыт поддельных кредитных либо расчетных карт, иных платежных документов, не являющихся ценными бумагами, и желает этого.</w:t>
      </w:r>
      <w:r w:rsidRPr="004070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2B79" w:rsidRDefault="004070F8" w:rsidP="000C2B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Сбыт является оконченным, если лицо произвело отчуждение хотя бы одного поддельного документа.</w:t>
      </w:r>
    </w:p>
    <w:p w:rsidR="00EE5384" w:rsidRPr="00C244D8" w:rsidRDefault="00EE5384" w:rsidP="00EE538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44D8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ст. 6, 22 Федерального закона «О прокуратуре РФ», данная статья направляется для рассмотрения вопроса о размещении ее на официальных сайтах муниципальных образований в сети Интернет. </w:t>
      </w:r>
    </w:p>
    <w:p w:rsidR="00EE5384" w:rsidRPr="00C244D8" w:rsidRDefault="00EE5384" w:rsidP="00EE538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44D8">
        <w:rPr>
          <w:rFonts w:ascii="Times New Roman" w:eastAsia="Times New Roman" w:hAnsi="Times New Roman" w:cs="Times New Roman"/>
          <w:sz w:val="28"/>
          <w:szCs w:val="28"/>
        </w:rPr>
        <w:t>О результатах и принятых мерах прошу сообщить в городскую прокуратуру.</w:t>
      </w:r>
    </w:p>
    <w:p w:rsidR="00EE5384" w:rsidRPr="00C244D8" w:rsidRDefault="00EE5384" w:rsidP="00EE5384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5384" w:rsidRPr="00C244D8" w:rsidRDefault="00EE5384" w:rsidP="00EE5384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5384" w:rsidRPr="00C244D8" w:rsidRDefault="00EE5384" w:rsidP="00EE5384">
      <w:pPr>
        <w:snapToGrid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44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Городской прокурор </w:t>
      </w:r>
    </w:p>
    <w:p w:rsidR="00EE5384" w:rsidRPr="00C244D8" w:rsidRDefault="00EE5384" w:rsidP="00EE5384">
      <w:pPr>
        <w:snapToGrid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5384" w:rsidRPr="00C244D8" w:rsidRDefault="00EE5384" w:rsidP="00EE5384">
      <w:pPr>
        <w:snapToGrid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44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старший советник юстиции                                                                         </w:t>
      </w:r>
      <w:r w:rsidR="007864B8">
        <w:rPr>
          <w:rFonts w:ascii="Times New Roman" w:eastAsia="Times New Roman" w:hAnsi="Times New Roman" w:cs="Times New Roman"/>
          <w:color w:val="000000"/>
          <w:sz w:val="28"/>
          <w:szCs w:val="28"/>
        </w:rPr>
        <w:t>Ю.Г. Чижов</w:t>
      </w:r>
    </w:p>
    <w:p w:rsidR="00EE5384" w:rsidRPr="00C244D8" w:rsidRDefault="00EE5384" w:rsidP="00EE5384">
      <w:pPr>
        <w:snapToGrid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5384" w:rsidRPr="00C244D8" w:rsidRDefault="00EE5384" w:rsidP="00EE5384">
      <w:pPr>
        <w:snapToGrid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5384" w:rsidRPr="00C244D8" w:rsidRDefault="00EE5384" w:rsidP="00EE5384">
      <w:pPr>
        <w:snapToGrid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5384" w:rsidRPr="00C244D8" w:rsidRDefault="00EE5384" w:rsidP="00EE5384">
      <w:pPr>
        <w:snapToGrid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5384" w:rsidRPr="00C244D8" w:rsidRDefault="00EE5384" w:rsidP="00EE5384">
      <w:pPr>
        <w:snapToGrid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5384" w:rsidRPr="00C244D8" w:rsidRDefault="00EE5384" w:rsidP="00EE5384">
      <w:pPr>
        <w:snapToGrid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5384" w:rsidRPr="00C244D8" w:rsidRDefault="00EE5384" w:rsidP="00EE5384">
      <w:pPr>
        <w:snapToGrid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5384" w:rsidRPr="00C244D8" w:rsidRDefault="00EE5384" w:rsidP="00EE5384">
      <w:pPr>
        <w:snapToGrid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5384" w:rsidRPr="00C244D8" w:rsidRDefault="00EE5384" w:rsidP="00EE5384">
      <w:pPr>
        <w:snapToGrid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5384" w:rsidRDefault="00EE5384" w:rsidP="00EE5384">
      <w:pPr>
        <w:snapToGrid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5384" w:rsidRPr="00C244D8" w:rsidRDefault="00EE5384" w:rsidP="00EE5384">
      <w:pPr>
        <w:snapToGrid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5384" w:rsidRPr="00C244D8" w:rsidRDefault="00EE5384" w:rsidP="00EE5384">
      <w:pPr>
        <w:snapToGrid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5384" w:rsidRPr="00C244D8" w:rsidRDefault="00EE5384" w:rsidP="00EE5384">
      <w:pPr>
        <w:snapToGrid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5384" w:rsidRPr="00C244D8" w:rsidRDefault="00EE5384" w:rsidP="00EE5384">
      <w:pPr>
        <w:snapToGrid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5384" w:rsidRPr="00C244D8" w:rsidRDefault="00EE5384" w:rsidP="00EE5384">
      <w:pPr>
        <w:snapToGrid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5384" w:rsidRPr="00C244D8" w:rsidRDefault="00EE5384" w:rsidP="00EE5384">
      <w:pPr>
        <w:snapToGrid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5384" w:rsidRPr="00C244D8" w:rsidRDefault="00EE5384" w:rsidP="00EE5384">
      <w:pPr>
        <w:snapToGrid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5384" w:rsidRPr="004070F8" w:rsidRDefault="00EE5384" w:rsidP="00EE5384">
      <w:pPr>
        <w:snapToGrid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</w:rPr>
      </w:pPr>
      <w:r w:rsidRPr="004070F8">
        <w:rPr>
          <w:rFonts w:ascii="Times New Roman" w:eastAsia="Times New Roman" w:hAnsi="Times New Roman" w:cs="Times New Roman"/>
          <w:color w:val="000000"/>
        </w:rPr>
        <w:t>Исп. Месионжник Е.А.</w:t>
      </w:r>
    </w:p>
    <w:p w:rsidR="00EE5384" w:rsidRPr="004070F8" w:rsidRDefault="00EE5384" w:rsidP="00EE5384">
      <w:pPr>
        <w:snapToGrid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</w:rPr>
      </w:pPr>
      <w:r w:rsidRPr="004070F8">
        <w:rPr>
          <w:rFonts w:ascii="Times New Roman" w:eastAsia="Times New Roman" w:hAnsi="Times New Roman" w:cs="Times New Roman"/>
          <w:color w:val="000000"/>
        </w:rPr>
        <w:t>Тел. 8(495)596-54-35</w:t>
      </w:r>
    </w:p>
    <w:sectPr w:rsidR="00EE5384" w:rsidRPr="004070F8" w:rsidSect="00A07BDF">
      <w:headerReference w:type="even" r:id="rId7"/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0487" w:rsidRDefault="00670487" w:rsidP="005F36A4">
      <w:pPr>
        <w:spacing w:after="0" w:line="240" w:lineRule="auto"/>
      </w:pPr>
      <w:r>
        <w:separator/>
      </w:r>
    </w:p>
  </w:endnote>
  <w:endnote w:type="continuationSeparator" w:id="1">
    <w:p w:rsidR="00670487" w:rsidRDefault="00670487" w:rsidP="005F36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0487" w:rsidRDefault="00670487" w:rsidP="005F36A4">
      <w:pPr>
        <w:spacing w:after="0" w:line="240" w:lineRule="auto"/>
      </w:pPr>
      <w:r>
        <w:separator/>
      </w:r>
    </w:p>
  </w:footnote>
  <w:footnote w:type="continuationSeparator" w:id="1">
    <w:p w:rsidR="00670487" w:rsidRDefault="00670487" w:rsidP="005F36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BDF" w:rsidRDefault="00E47F44" w:rsidP="00860AE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E538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07BDF" w:rsidRDefault="0067048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BDF" w:rsidRDefault="00E47F44" w:rsidP="00860AE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E538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070F8">
      <w:rPr>
        <w:rStyle w:val="a5"/>
        <w:noProof/>
      </w:rPr>
      <w:t>2</w:t>
    </w:r>
    <w:r>
      <w:rPr>
        <w:rStyle w:val="a5"/>
      </w:rPr>
      <w:fldChar w:fldCharType="end"/>
    </w:r>
  </w:p>
  <w:p w:rsidR="00A07BDF" w:rsidRDefault="0067048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E5384"/>
    <w:rsid w:val="000B2FE5"/>
    <w:rsid w:val="000C2B79"/>
    <w:rsid w:val="00104EA5"/>
    <w:rsid w:val="00123339"/>
    <w:rsid w:val="002B3249"/>
    <w:rsid w:val="003075DE"/>
    <w:rsid w:val="004070F8"/>
    <w:rsid w:val="004D0903"/>
    <w:rsid w:val="005B75AF"/>
    <w:rsid w:val="005D542A"/>
    <w:rsid w:val="005F36A4"/>
    <w:rsid w:val="00670487"/>
    <w:rsid w:val="0075316B"/>
    <w:rsid w:val="007864B8"/>
    <w:rsid w:val="007F4AC9"/>
    <w:rsid w:val="009751F5"/>
    <w:rsid w:val="009B5A74"/>
    <w:rsid w:val="00E3294D"/>
    <w:rsid w:val="00E47F44"/>
    <w:rsid w:val="00EE5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6A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E538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EE5384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EE5384"/>
  </w:style>
  <w:style w:type="character" w:styleId="a6">
    <w:name w:val="Hyperlink"/>
    <w:basedOn w:val="a0"/>
    <w:uiPriority w:val="99"/>
    <w:unhideWhenUsed/>
    <w:rsid w:val="00EE5384"/>
    <w:rPr>
      <w:color w:val="0000FF" w:themeColor="hyperlink"/>
      <w:u w:val="single"/>
    </w:rPr>
  </w:style>
  <w:style w:type="paragraph" w:customStyle="1" w:styleId="ConsPlusNormal">
    <w:name w:val="ConsPlusNormal"/>
    <w:rsid w:val="00EE53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0F419DABFC857E74EBFB6204E40E2C39E04A284A68071F86F8FC1CC93D988815D99272D3E26ZAFAP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MesionEA</dc:creator>
  <cp:lastModifiedBy>MesionEA</cp:lastModifiedBy>
  <cp:revision>3</cp:revision>
  <cp:lastPrinted>2017-08-09T15:10:00Z</cp:lastPrinted>
  <dcterms:created xsi:type="dcterms:W3CDTF">2017-08-09T14:56:00Z</dcterms:created>
  <dcterms:modified xsi:type="dcterms:W3CDTF">2017-08-09T15:10:00Z</dcterms:modified>
</cp:coreProperties>
</file>