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A5" w:rsidRPr="00785CC3" w:rsidRDefault="006E2ABF" w:rsidP="00785CC3">
      <w:pPr>
        <w:pStyle w:val="20"/>
        <w:shd w:val="clear" w:color="auto" w:fill="auto"/>
        <w:spacing w:after="0" w:line="360" w:lineRule="auto"/>
        <w:rPr>
          <w:sz w:val="28"/>
          <w:szCs w:val="28"/>
        </w:rPr>
      </w:pPr>
      <w:r w:rsidRPr="00785CC3">
        <w:rPr>
          <w:sz w:val="28"/>
          <w:szCs w:val="28"/>
        </w:rPr>
        <w:t xml:space="preserve">«Борьба </w:t>
      </w:r>
      <w:r w:rsidRPr="00785CC3">
        <w:rPr>
          <w:rStyle w:val="21"/>
          <w:sz w:val="28"/>
          <w:szCs w:val="28"/>
        </w:rPr>
        <w:t xml:space="preserve">с </w:t>
      </w:r>
      <w:r w:rsidRPr="00785CC3">
        <w:rPr>
          <w:sz w:val="28"/>
          <w:szCs w:val="28"/>
        </w:rPr>
        <w:t>незаконными организацией и проведением азартных игр - одно из</w:t>
      </w:r>
    </w:p>
    <w:p w:rsidR="009758A5" w:rsidRPr="00785CC3" w:rsidRDefault="006E2ABF" w:rsidP="00785CC3">
      <w:pPr>
        <w:pStyle w:val="20"/>
        <w:shd w:val="clear" w:color="auto" w:fill="auto"/>
        <w:spacing w:after="366" w:line="360" w:lineRule="auto"/>
        <w:rPr>
          <w:sz w:val="28"/>
          <w:szCs w:val="28"/>
        </w:rPr>
      </w:pPr>
      <w:r w:rsidRPr="00785CC3">
        <w:rPr>
          <w:sz w:val="28"/>
          <w:szCs w:val="28"/>
        </w:rPr>
        <w:t>приоритетных направлений деятельности Одинцовской городской прокуратуры Московской области»</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Одинцовской городской прокуратурой Московской области с привлечением представителей правоохранительных органов района на постоянной основе осуществляется деятельность, направленная на пресечение незаконных организации и проведению азартных игр на территории Одинцовского муниципального района и г.о. Звенигород.</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Для повышения эффективности борьбы с указанной категорией преступлений городская прокуратура координирует деятельность правоохранительных органов, обеспечивает эффективное межведомственное взаимодействие последних, инициирует и проводит проверки в целях выявления незаконных игорных заведений.</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Так, в рамках исполнения решения внепланового заседания межведомственной рабочей группы по противодействию коррупции совместно с сотрудниками ОЭБ и ПК МУ МВД России «Одинцовское» 20.09.2014 проведена проверка соблюдения законодательства об организации и проведении азартных игр на территории Одинцовского района.</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По результатам указанной проверки СО по г. Одинцово ГСУ СК России по Московской области 21.09.2014 возбуждено уголовное дело № 6128 по признакам преступления, предусмотренного п. «а» ч. 2 ст. 171.2 УК РФ, расследование по которому в настоящее время не завершено.</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За совершение данного преступления арестованы сотрудники незаконного игорного заведения, осуществляющие функции операторов, а также иным путем</w:t>
      </w:r>
    </w:p>
    <w:p w:rsidR="009758A5" w:rsidRPr="00785CC3" w:rsidRDefault="006E2ABF" w:rsidP="00785CC3">
      <w:pPr>
        <w:pStyle w:val="1"/>
        <w:shd w:val="clear" w:color="auto" w:fill="auto"/>
        <w:spacing w:before="0" w:line="360" w:lineRule="auto"/>
        <w:ind w:left="20"/>
        <w:jc w:val="left"/>
        <w:rPr>
          <w:sz w:val="28"/>
          <w:szCs w:val="28"/>
        </w:rPr>
      </w:pPr>
      <w:r w:rsidRPr="00785CC3">
        <w:rPr>
          <w:sz w:val="28"/>
          <w:szCs w:val="28"/>
        </w:rPr>
        <w:t>способствующие незаконным организации и проведению азартных игр.</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Указанным лицам предъявлено обвинение в совершении преступления, предусмотренного п. «а» ч. 2 ст. 171.2 УК РФ.</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Пресечь деятельность другого незаконно существующего игорного заведения удалось в январе 2015 года.</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 xml:space="preserve">СО по г. Одинцово ГСУ СК России по Московской области 21.01.2015 возбуждено уголовное дело № 90660 в отношении М., К., а также иных неустановленных лиц по </w:t>
      </w:r>
      <w:r w:rsidRPr="00785CC3">
        <w:rPr>
          <w:sz w:val="28"/>
          <w:szCs w:val="28"/>
        </w:rPr>
        <w:lastRenderedPageBreak/>
        <w:t>признакам преступления, предусмотренного п. «а» ч. 2 ст. 171.2 УК РФ.</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Установлено, что не позднее 21.01.2015, в помещении частного жилого дома, расположенного по адресу: Московская область, Одинцовский район, д. Акулово, т.е. вне игровой зоны, созданной для осуществления деятельности по организации и проведению азартных игр в соответствии с Федеральным законом № 244-ФЗ от 29.12.2006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М., К., действуя группой лиц по предварительному сговору с неустановленными лицами, незаконно организовали и проводили азартные игры с использованием оборудования, по внешним признакам предназначенного для проведения азартных игр.</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По подозрению в совершении указанного преступления, в порядке, предусмотренном ст.ст. 91, 92 УПК РФ, 21.01.2015 задержаны М., К., соответственно, оператор и охранник незаконно действующего игорного заведения.</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В настоящее время проводятся оперативные и следственные мероприятия, направленные на установление организаторов преступной деятельности.</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Результаты расследования контролируются Одинцовской городской прокуратурой Московской области.</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Эффективности рассматриваемой деятельности в 2015 году будут способствовать и изменения в ст. 171.2 УК РФ, введенные в действие Федеральным законом № 430-ФЗ от 22.12.2014 и вступившие в законную силу 11.01.2015.</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Согласно ст. 171.2 УК РФ в новой редакции к уголовной ответственности привлекаются лица за незаконные организацию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При этом сумма полученного дохода не влияет на решение вопроса о привлечении физических лиц к уголовной ответственности за совершение указанных действий.</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lastRenderedPageBreak/>
        <w:t>Совершение преступления, предусмотренного настоящей нормой законодательства наказывается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Те же деяния, совершенные группой лиц по предварительному сговору, а также сопряженные с извлечением дохода в крупном размере 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758A5" w:rsidRPr="00785CC3" w:rsidRDefault="006E2ABF" w:rsidP="00785CC3">
      <w:pPr>
        <w:pStyle w:val="1"/>
        <w:shd w:val="clear" w:color="auto" w:fill="auto"/>
        <w:spacing w:before="0" w:line="360" w:lineRule="auto"/>
        <w:ind w:left="20" w:right="20" w:firstLine="480"/>
        <w:rPr>
          <w:sz w:val="28"/>
          <w:szCs w:val="28"/>
        </w:rPr>
      </w:pPr>
      <w:r w:rsidRPr="00785CC3">
        <w:rPr>
          <w:sz w:val="28"/>
          <w:szCs w:val="28"/>
        </w:rPr>
        <w:t>В случае, если незаконные организация и (или) проведение азартных лиц совершены организованной группой, сопряжены с извлечением дохода в особо крупном размере, а также совершены лицом с использованием своего служебного положения, в качестве наказания предусмотрены штраф в размере до одного миллиона пятисот тысяч рублей или в размере заработной платы или иного дохода осужденного за период до пяти лет либо лишение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9758A5" w:rsidRPr="00785CC3" w:rsidRDefault="009758A5" w:rsidP="00785CC3">
      <w:pPr>
        <w:spacing w:line="360" w:lineRule="auto"/>
        <w:rPr>
          <w:sz w:val="28"/>
          <w:szCs w:val="28"/>
        </w:rPr>
      </w:pPr>
    </w:p>
    <w:p w:rsidR="00D14D05" w:rsidRPr="00785CC3" w:rsidRDefault="00D14D05" w:rsidP="00785CC3">
      <w:pPr>
        <w:spacing w:line="360" w:lineRule="auto"/>
        <w:rPr>
          <w:sz w:val="28"/>
          <w:szCs w:val="28"/>
        </w:rPr>
      </w:pPr>
    </w:p>
    <w:p w:rsidR="009758A5" w:rsidRPr="00785CC3" w:rsidRDefault="006E2ABF" w:rsidP="00785CC3">
      <w:pPr>
        <w:pStyle w:val="1"/>
        <w:shd w:val="clear" w:color="auto" w:fill="auto"/>
        <w:tabs>
          <w:tab w:val="left" w:pos="4688"/>
        </w:tabs>
        <w:spacing w:before="0" w:line="360" w:lineRule="auto"/>
        <w:ind w:left="20"/>
        <w:rPr>
          <w:sz w:val="28"/>
          <w:szCs w:val="28"/>
        </w:rPr>
      </w:pPr>
      <w:r w:rsidRPr="00785CC3">
        <w:rPr>
          <w:sz w:val="28"/>
          <w:szCs w:val="28"/>
        </w:rPr>
        <w:t>Городской прокурор</w:t>
      </w:r>
      <w:r w:rsidRPr="00785CC3">
        <w:rPr>
          <w:sz w:val="28"/>
          <w:szCs w:val="28"/>
        </w:rPr>
        <w:tab/>
      </w:r>
    </w:p>
    <w:p w:rsidR="009758A5" w:rsidRPr="00785CC3" w:rsidRDefault="006E2ABF" w:rsidP="00785CC3">
      <w:pPr>
        <w:pStyle w:val="1"/>
        <w:shd w:val="clear" w:color="auto" w:fill="auto"/>
        <w:tabs>
          <w:tab w:val="left" w:pos="4688"/>
        </w:tabs>
        <w:spacing w:before="0" w:line="360" w:lineRule="auto"/>
        <w:ind w:left="20"/>
        <w:rPr>
          <w:sz w:val="28"/>
          <w:szCs w:val="28"/>
        </w:rPr>
      </w:pPr>
      <w:r w:rsidRPr="00785CC3">
        <w:rPr>
          <w:sz w:val="28"/>
          <w:szCs w:val="28"/>
        </w:rPr>
        <w:t>старший советник юстиции</w:t>
      </w:r>
      <w:r w:rsidRPr="00785CC3">
        <w:rPr>
          <w:sz w:val="28"/>
          <w:szCs w:val="28"/>
        </w:rPr>
        <w:tab/>
        <w:t>СВ Якубов</w:t>
      </w:r>
    </w:p>
    <w:sectPr w:rsidR="009758A5" w:rsidRPr="00785CC3" w:rsidSect="00D14D05">
      <w:type w:val="continuous"/>
      <w:pgSz w:w="11909" w:h="16834"/>
      <w:pgMar w:top="851" w:right="569" w:bottom="1276" w:left="480" w:header="0" w:footer="3" w:gutter="22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02" w:rsidRDefault="009C7602" w:rsidP="009758A5">
      <w:r>
        <w:separator/>
      </w:r>
    </w:p>
  </w:endnote>
  <w:endnote w:type="continuationSeparator" w:id="1">
    <w:p w:rsidR="009C7602" w:rsidRDefault="009C7602" w:rsidP="009758A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02" w:rsidRDefault="009C7602"/>
  </w:footnote>
  <w:footnote w:type="continuationSeparator" w:id="1">
    <w:p w:rsidR="009C7602" w:rsidRDefault="009C760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758A5"/>
    <w:rsid w:val="006E2ABF"/>
    <w:rsid w:val="00785CC3"/>
    <w:rsid w:val="007C13D9"/>
    <w:rsid w:val="009758A5"/>
    <w:rsid w:val="009C7602"/>
    <w:rsid w:val="00D1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58A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58A5"/>
    <w:rPr>
      <w:color w:val="0066CC"/>
      <w:u w:val="single"/>
    </w:rPr>
  </w:style>
  <w:style w:type="character" w:customStyle="1" w:styleId="2">
    <w:name w:val="Основной текст (2)_"/>
    <w:basedOn w:val="a0"/>
    <w:link w:val="20"/>
    <w:rsid w:val="009758A5"/>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 + Не полужирный"/>
    <w:basedOn w:val="2"/>
    <w:rsid w:val="009758A5"/>
    <w:rPr>
      <w:b/>
      <w:bCs/>
      <w:color w:val="000000"/>
      <w:spacing w:val="0"/>
      <w:w w:val="100"/>
      <w:position w:val="0"/>
      <w:lang w:val="ru-RU" w:eastAsia="ru-RU" w:bidi="ru-RU"/>
    </w:rPr>
  </w:style>
  <w:style w:type="character" w:customStyle="1" w:styleId="a4">
    <w:name w:val="Основной текст_"/>
    <w:basedOn w:val="a0"/>
    <w:link w:val="1"/>
    <w:rsid w:val="009758A5"/>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 + Полужирный"/>
    <w:basedOn w:val="a4"/>
    <w:rsid w:val="009758A5"/>
    <w:rPr>
      <w:b/>
      <w:bCs/>
      <w:color w:val="000000"/>
      <w:spacing w:val="0"/>
      <w:w w:val="100"/>
      <w:position w:val="0"/>
      <w:lang w:val="ru-RU" w:eastAsia="ru-RU" w:bidi="ru-RU"/>
    </w:rPr>
  </w:style>
  <w:style w:type="paragraph" w:customStyle="1" w:styleId="20">
    <w:name w:val="Основной текст (2)"/>
    <w:basedOn w:val="a"/>
    <w:link w:val="2"/>
    <w:rsid w:val="009758A5"/>
    <w:pPr>
      <w:shd w:val="clear" w:color="auto" w:fill="FFFFFF"/>
      <w:spacing w:after="60" w:line="0" w:lineRule="atLeast"/>
      <w:jc w:val="center"/>
    </w:pPr>
    <w:rPr>
      <w:rFonts w:ascii="Times New Roman" w:eastAsia="Times New Roman" w:hAnsi="Times New Roman" w:cs="Times New Roman"/>
      <w:b/>
      <w:bCs/>
      <w:sz w:val="19"/>
      <w:szCs w:val="19"/>
    </w:rPr>
  </w:style>
  <w:style w:type="paragraph" w:customStyle="1" w:styleId="1">
    <w:name w:val="Основной текст1"/>
    <w:basedOn w:val="a"/>
    <w:link w:val="a4"/>
    <w:rsid w:val="009758A5"/>
    <w:pPr>
      <w:shd w:val="clear" w:color="auto" w:fill="FFFFFF"/>
      <w:spacing w:before="360" w:line="219" w:lineRule="exac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Userpc1</cp:lastModifiedBy>
  <cp:revision>3</cp:revision>
  <dcterms:created xsi:type="dcterms:W3CDTF">2015-01-26T12:02:00Z</dcterms:created>
  <dcterms:modified xsi:type="dcterms:W3CDTF">2015-01-26T12:03:00Z</dcterms:modified>
</cp:coreProperties>
</file>